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55F11" w14:textId="77777777" w:rsidR="00C97C74" w:rsidRDefault="00C97C74" w:rsidP="00C97C74">
      <w:pPr>
        <w:spacing w:after="0" w:line="240" w:lineRule="auto"/>
        <w:rPr>
          <w:b/>
        </w:rPr>
      </w:pPr>
      <w:r w:rsidRPr="00606E97">
        <w:rPr>
          <w:b/>
        </w:rPr>
        <w:t>Economy, Level 3, Mexican Accent</w:t>
      </w:r>
      <w:r>
        <w:rPr>
          <w:b/>
        </w:rPr>
        <w:t>, Part II</w:t>
      </w:r>
    </w:p>
    <w:p w14:paraId="479CF7DA" w14:textId="77777777" w:rsidR="00C81134" w:rsidRPr="001132E0" w:rsidRDefault="00C81134" w:rsidP="00C81134">
      <w:pPr>
        <w:spacing w:after="0" w:line="240" w:lineRule="auto"/>
        <w:rPr>
          <w:bCs/>
          <w:lang w:val="es-MX"/>
        </w:rPr>
      </w:pPr>
      <w:proofErr w:type="spellStart"/>
      <w:r w:rsidRPr="001132E0">
        <w:rPr>
          <w:bCs/>
          <w:lang w:val="es-MX"/>
        </w:rPr>
        <w:t>Guidelines</w:t>
      </w:r>
      <w:proofErr w:type="spellEnd"/>
      <w:r w:rsidRPr="001132E0">
        <w:rPr>
          <w:bCs/>
          <w:lang w:val="es-MX"/>
        </w:rPr>
        <w:t>:</w:t>
      </w:r>
    </w:p>
    <w:p w14:paraId="6BDD3697" w14:textId="77777777" w:rsidR="00C81134" w:rsidRPr="00BD79D6" w:rsidRDefault="00C81134" w:rsidP="00C81134">
      <w:pPr>
        <w:pStyle w:val="ListParagraph"/>
        <w:numPr>
          <w:ilvl w:val="0"/>
          <w:numId w:val="3"/>
        </w:numPr>
        <w:spacing w:after="0" w:line="240" w:lineRule="auto"/>
        <w:rPr>
          <w:bCs/>
          <w:lang w:val="es-MX"/>
        </w:rPr>
      </w:pPr>
      <w:proofErr w:type="spellStart"/>
      <w:r w:rsidRPr="00BD79D6">
        <w:rPr>
          <w:bCs/>
          <w:lang w:val="es-MX"/>
        </w:rPr>
        <w:t>Review</w:t>
      </w:r>
      <w:proofErr w:type="spellEnd"/>
      <w:r w:rsidRPr="00BD79D6">
        <w:rPr>
          <w:bCs/>
          <w:lang w:val="es-MX"/>
        </w:rPr>
        <w:t xml:space="preserve"> </w:t>
      </w:r>
      <w:proofErr w:type="spellStart"/>
      <w:r w:rsidRPr="00BD79D6">
        <w:rPr>
          <w:bCs/>
          <w:lang w:val="es-MX"/>
        </w:rPr>
        <w:t>the</w:t>
      </w:r>
      <w:proofErr w:type="spellEnd"/>
      <w:r w:rsidRPr="00BD79D6">
        <w:rPr>
          <w:bCs/>
          <w:lang w:val="es-MX"/>
        </w:rPr>
        <w:t xml:space="preserve"> </w:t>
      </w:r>
      <w:proofErr w:type="spellStart"/>
      <w:r w:rsidRPr="00BD79D6">
        <w:rPr>
          <w:bCs/>
          <w:lang w:val="es-MX"/>
        </w:rPr>
        <w:t>questions</w:t>
      </w:r>
      <w:proofErr w:type="spellEnd"/>
      <w:r w:rsidRPr="00BD79D6">
        <w:rPr>
          <w:bCs/>
          <w:lang w:val="es-MX"/>
        </w:rPr>
        <w:t xml:space="preserve">.  </w:t>
      </w:r>
    </w:p>
    <w:p w14:paraId="20843B3D" w14:textId="77777777" w:rsidR="00C81134" w:rsidRPr="00E94D05" w:rsidRDefault="00C81134" w:rsidP="00C81134">
      <w:pPr>
        <w:pStyle w:val="ListParagraph"/>
        <w:numPr>
          <w:ilvl w:val="0"/>
          <w:numId w:val="3"/>
        </w:numPr>
        <w:spacing w:after="0" w:line="240" w:lineRule="auto"/>
        <w:rPr>
          <w:bCs/>
        </w:rPr>
      </w:pPr>
      <w:r w:rsidRPr="00E94D05">
        <w:rPr>
          <w:bCs/>
        </w:rPr>
        <w:t>Listen to the audio twice in repetition (click on the icon)</w:t>
      </w:r>
    </w:p>
    <w:p w14:paraId="0BE15AB8" w14:textId="77777777" w:rsidR="00C81134" w:rsidRPr="00BD79D6" w:rsidRDefault="00C81134" w:rsidP="00C81134">
      <w:pPr>
        <w:pStyle w:val="ListParagraph"/>
        <w:numPr>
          <w:ilvl w:val="0"/>
          <w:numId w:val="3"/>
        </w:numPr>
        <w:spacing w:after="0" w:line="240" w:lineRule="auto"/>
        <w:rPr>
          <w:bCs/>
          <w:lang w:val="es-MX"/>
        </w:rPr>
      </w:pPr>
      <w:proofErr w:type="spellStart"/>
      <w:r w:rsidRPr="00BD79D6">
        <w:rPr>
          <w:bCs/>
          <w:lang w:val="es-MX"/>
        </w:rPr>
        <w:t>Attempt</w:t>
      </w:r>
      <w:proofErr w:type="spellEnd"/>
      <w:r w:rsidRPr="00BD79D6">
        <w:rPr>
          <w:bCs/>
          <w:lang w:val="es-MX"/>
        </w:rPr>
        <w:t xml:space="preserve"> </w:t>
      </w:r>
      <w:proofErr w:type="spellStart"/>
      <w:r w:rsidRPr="00BD79D6">
        <w:rPr>
          <w:bCs/>
          <w:lang w:val="es-MX"/>
        </w:rPr>
        <w:t>to</w:t>
      </w:r>
      <w:proofErr w:type="spellEnd"/>
      <w:r w:rsidRPr="00BD79D6">
        <w:rPr>
          <w:bCs/>
          <w:lang w:val="es-MX"/>
        </w:rPr>
        <w:t xml:space="preserve"> </w:t>
      </w:r>
      <w:proofErr w:type="spellStart"/>
      <w:r w:rsidRPr="00BD79D6">
        <w:rPr>
          <w:bCs/>
          <w:lang w:val="es-MX"/>
        </w:rPr>
        <w:t>answer</w:t>
      </w:r>
      <w:proofErr w:type="spellEnd"/>
      <w:r w:rsidRPr="00BD79D6">
        <w:rPr>
          <w:bCs/>
          <w:lang w:val="es-MX"/>
        </w:rPr>
        <w:t xml:space="preserve"> </w:t>
      </w:r>
      <w:proofErr w:type="spellStart"/>
      <w:r w:rsidRPr="00BD79D6">
        <w:rPr>
          <w:bCs/>
          <w:lang w:val="es-MX"/>
        </w:rPr>
        <w:t>the</w:t>
      </w:r>
      <w:proofErr w:type="spellEnd"/>
      <w:r w:rsidRPr="00BD79D6">
        <w:rPr>
          <w:bCs/>
          <w:lang w:val="es-MX"/>
        </w:rPr>
        <w:t xml:space="preserve"> </w:t>
      </w:r>
      <w:proofErr w:type="spellStart"/>
      <w:r w:rsidRPr="00BD79D6">
        <w:rPr>
          <w:bCs/>
          <w:lang w:val="es-MX"/>
        </w:rPr>
        <w:t>questions</w:t>
      </w:r>
      <w:proofErr w:type="spellEnd"/>
    </w:p>
    <w:p w14:paraId="5F620A3A" w14:textId="77777777" w:rsidR="00C81134" w:rsidRPr="00E94D05" w:rsidRDefault="00C81134" w:rsidP="00C81134">
      <w:pPr>
        <w:pStyle w:val="ListParagraph"/>
        <w:numPr>
          <w:ilvl w:val="0"/>
          <w:numId w:val="3"/>
        </w:numPr>
        <w:spacing w:after="0" w:line="240" w:lineRule="auto"/>
        <w:rPr>
          <w:bCs/>
        </w:rPr>
      </w:pPr>
      <w:r w:rsidRPr="00E94D05">
        <w:rPr>
          <w:bCs/>
        </w:rPr>
        <w:t xml:space="preserve">Review the transcript and confirm the correct answers, gauge listening comprehension  </w:t>
      </w:r>
    </w:p>
    <w:p w14:paraId="4F2F348D" w14:textId="77777777" w:rsidR="00C81134" w:rsidRPr="00E94D05" w:rsidRDefault="00C81134" w:rsidP="00C81134">
      <w:pPr>
        <w:pStyle w:val="ListParagraph"/>
        <w:numPr>
          <w:ilvl w:val="0"/>
          <w:numId w:val="3"/>
        </w:numPr>
        <w:spacing w:after="0" w:line="240" w:lineRule="auto"/>
        <w:rPr>
          <w:bCs/>
        </w:rPr>
      </w:pPr>
      <w:r w:rsidRPr="00E94D05">
        <w:rPr>
          <w:bCs/>
        </w:rPr>
        <w:t>Listen to the audio a third and fourth time while simultaneously reading the audio transcript.</w:t>
      </w:r>
    </w:p>
    <w:p w14:paraId="60FFEB20" w14:textId="77777777" w:rsidR="00C81134" w:rsidRPr="00E94D05" w:rsidRDefault="00C81134" w:rsidP="00C81134">
      <w:pPr>
        <w:pStyle w:val="ListParagraph"/>
        <w:numPr>
          <w:ilvl w:val="0"/>
          <w:numId w:val="3"/>
        </w:numPr>
        <w:spacing w:after="0" w:line="240" w:lineRule="auto"/>
        <w:rPr>
          <w:bCs/>
        </w:rPr>
      </w:pPr>
      <w:r w:rsidRPr="00E94D05">
        <w:rPr>
          <w:bCs/>
        </w:rPr>
        <w:t>Refer to the answers, vocabulary and translation to clarify doubts and uncertainties.</w:t>
      </w:r>
    </w:p>
    <w:p w14:paraId="54EC05A9" w14:textId="77777777" w:rsidR="00C81134" w:rsidRPr="00606E97" w:rsidRDefault="00C81134" w:rsidP="00C97C74">
      <w:pPr>
        <w:spacing w:after="0" w:line="240" w:lineRule="auto"/>
        <w:rPr>
          <w:b/>
        </w:rPr>
      </w:pPr>
    </w:p>
    <w:p w14:paraId="7DA218D4" w14:textId="77777777" w:rsidR="00D95CBD" w:rsidRDefault="00C97C74">
      <w:r>
        <w:t>1 min</w:t>
      </w:r>
    </w:p>
    <w:p w14:paraId="4E9F878F" w14:textId="77777777" w:rsidR="00D95CBD" w:rsidRDefault="0015054D">
      <w:r w:rsidRPr="00D95CBD">
        <w:object w:dxaOrig="2911" w:dyaOrig="831" w14:anchorId="3973D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41.25pt" o:ole="">
            <v:imagedata r:id="rId5" o:title=""/>
          </v:shape>
          <o:OLEObject Type="Embed" ProgID="Package" ShapeID="_x0000_i1025" DrawAspect="Content" ObjectID="_1673022710" r:id="rId6"/>
        </w:object>
      </w:r>
    </w:p>
    <w:p w14:paraId="59204D3E" w14:textId="77777777" w:rsidR="00C97C74" w:rsidRDefault="00C97C74" w:rsidP="00C97C74">
      <w:pPr>
        <w:spacing w:after="0" w:line="240" w:lineRule="auto"/>
      </w:pPr>
    </w:p>
    <w:p w14:paraId="47402AA0" w14:textId="77777777" w:rsidR="00C97C74" w:rsidRPr="00C97C74" w:rsidRDefault="00C97C74">
      <w:pPr>
        <w:rPr>
          <w:b/>
          <w:u w:val="single"/>
        </w:rPr>
      </w:pPr>
      <w:r w:rsidRPr="00C97C74">
        <w:rPr>
          <w:b/>
          <w:u w:val="single"/>
        </w:rPr>
        <w:t>Questions</w:t>
      </w:r>
    </w:p>
    <w:p w14:paraId="03B01392" w14:textId="77777777" w:rsidR="00C97C74" w:rsidRDefault="001954FB" w:rsidP="00C97C74">
      <w:pPr>
        <w:pStyle w:val="ListParagraph"/>
        <w:numPr>
          <w:ilvl w:val="0"/>
          <w:numId w:val="1"/>
        </w:numPr>
      </w:pPr>
      <w:r>
        <w:t>Regarding taxes, what has the government talked about for many years?</w:t>
      </w:r>
    </w:p>
    <w:p w14:paraId="14EB7A8B" w14:textId="77777777" w:rsidR="001954FB" w:rsidRDefault="001954FB" w:rsidP="001954FB">
      <w:pPr>
        <w:pStyle w:val="ListParagraph"/>
        <w:numPr>
          <w:ilvl w:val="1"/>
          <w:numId w:val="1"/>
        </w:numPr>
      </w:pPr>
      <w:r>
        <w:t>Establishing ample fiscal mechanisms</w:t>
      </w:r>
    </w:p>
    <w:p w14:paraId="28C8EA4F" w14:textId="77777777" w:rsidR="001954FB" w:rsidRDefault="001954FB" w:rsidP="001954FB">
      <w:pPr>
        <w:pStyle w:val="ListParagraph"/>
        <w:numPr>
          <w:ilvl w:val="1"/>
          <w:numId w:val="1"/>
        </w:numPr>
      </w:pPr>
      <w:r>
        <w:t>Strengthening tax collection</w:t>
      </w:r>
    </w:p>
    <w:p w14:paraId="3ED19AF0" w14:textId="77777777" w:rsidR="001954FB" w:rsidRDefault="001954FB" w:rsidP="001954FB">
      <w:pPr>
        <w:pStyle w:val="ListParagraph"/>
        <w:numPr>
          <w:ilvl w:val="1"/>
          <w:numId w:val="1"/>
        </w:numPr>
      </w:pPr>
      <w:r>
        <w:t>Implementation of recent reforms</w:t>
      </w:r>
    </w:p>
    <w:p w14:paraId="0A31B28C" w14:textId="77777777" w:rsidR="001954FB" w:rsidRDefault="001954FB" w:rsidP="001954FB">
      <w:pPr>
        <w:pStyle w:val="ListParagraph"/>
        <w:numPr>
          <w:ilvl w:val="1"/>
          <w:numId w:val="1"/>
        </w:numPr>
      </w:pPr>
      <w:r>
        <w:t>Engraving a basic fiscal code</w:t>
      </w:r>
    </w:p>
    <w:p w14:paraId="2F9B51AB" w14:textId="77777777" w:rsidR="00973ACB" w:rsidRDefault="00973ACB" w:rsidP="001954FB">
      <w:pPr>
        <w:pStyle w:val="ListParagraph"/>
        <w:numPr>
          <w:ilvl w:val="0"/>
          <w:numId w:val="1"/>
        </w:numPr>
      </w:pPr>
      <w:r>
        <w:t>How has the situation contributed to a large financial hole?</w:t>
      </w:r>
    </w:p>
    <w:p w14:paraId="7498D86C" w14:textId="77777777" w:rsidR="00973ACB" w:rsidRDefault="00973ACB" w:rsidP="00973ACB">
      <w:pPr>
        <w:pStyle w:val="ListParagraph"/>
        <w:numPr>
          <w:ilvl w:val="1"/>
          <w:numId w:val="1"/>
        </w:numPr>
      </w:pPr>
      <w:r>
        <w:t>Changing the tax code remains only talk</w:t>
      </w:r>
    </w:p>
    <w:p w14:paraId="26B39621" w14:textId="77777777" w:rsidR="001954FB" w:rsidRDefault="00973ACB" w:rsidP="00973ACB">
      <w:pPr>
        <w:pStyle w:val="ListParagraph"/>
        <w:numPr>
          <w:ilvl w:val="1"/>
          <w:numId w:val="1"/>
        </w:numPr>
      </w:pPr>
      <w:r>
        <w:t>Big tax evaders and unlicensed businesses do not pay taxes</w:t>
      </w:r>
      <w:r w:rsidR="001954FB">
        <w:t xml:space="preserve"> </w:t>
      </w:r>
    </w:p>
    <w:p w14:paraId="5293433C" w14:textId="77777777" w:rsidR="00973ACB" w:rsidRDefault="00973ACB" w:rsidP="00973ACB">
      <w:pPr>
        <w:pStyle w:val="ListParagraph"/>
        <w:numPr>
          <w:ilvl w:val="1"/>
          <w:numId w:val="1"/>
        </w:numPr>
      </w:pPr>
      <w:r>
        <w:t>Only a small group of honest citizens pay their taxes</w:t>
      </w:r>
    </w:p>
    <w:p w14:paraId="76872711" w14:textId="77777777" w:rsidR="00973ACB" w:rsidRDefault="00973ACB" w:rsidP="00973ACB">
      <w:pPr>
        <w:pStyle w:val="ListParagraph"/>
        <w:numPr>
          <w:ilvl w:val="1"/>
          <w:numId w:val="1"/>
        </w:numPr>
      </w:pPr>
      <w:r>
        <w:t>Both A and B</w:t>
      </w:r>
    </w:p>
    <w:p w14:paraId="39F2A1F3" w14:textId="77777777" w:rsidR="00973ACB" w:rsidRDefault="00973ACB" w:rsidP="00973ACB">
      <w:pPr>
        <w:pStyle w:val="ListParagraph"/>
        <w:numPr>
          <w:ilvl w:val="1"/>
          <w:numId w:val="1"/>
        </w:numPr>
      </w:pPr>
      <w:r>
        <w:t>All of the above</w:t>
      </w:r>
    </w:p>
    <w:p w14:paraId="2C3BBAF9" w14:textId="77777777" w:rsidR="00973ACB" w:rsidRDefault="00C368F1" w:rsidP="00973ACB">
      <w:pPr>
        <w:pStyle w:val="ListParagraph"/>
        <w:numPr>
          <w:ilvl w:val="0"/>
          <w:numId w:val="1"/>
        </w:numPr>
      </w:pPr>
      <w:r>
        <w:t>Which two causes may exist for why the tax system is not working?</w:t>
      </w:r>
    </w:p>
    <w:p w14:paraId="0A80B82E" w14:textId="77777777" w:rsidR="00C368F1" w:rsidRDefault="00C368F1" w:rsidP="007D63D4">
      <w:pPr>
        <w:pStyle w:val="ListParagraph"/>
        <w:numPr>
          <w:ilvl w:val="1"/>
          <w:numId w:val="1"/>
        </w:numPr>
      </w:pPr>
      <w:r>
        <w:t>SAT calculations and contrary political support</w:t>
      </w:r>
    </w:p>
    <w:p w14:paraId="07266866" w14:textId="77777777" w:rsidR="00C368F1" w:rsidRDefault="00C368F1" w:rsidP="007D63D4">
      <w:pPr>
        <w:pStyle w:val="ListParagraph"/>
        <w:numPr>
          <w:ilvl w:val="1"/>
          <w:numId w:val="1"/>
        </w:numPr>
      </w:pPr>
      <w:r>
        <w:t>Regulatory framework and tax scheme</w:t>
      </w:r>
    </w:p>
    <w:p w14:paraId="677FC08F" w14:textId="77777777" w:rsidR="00C368F1" w:rsidRDefault="00C368F1" w:rsidP="00C368F1">
      <w:pPr>
        <w:pStyle w:val="ListParagraph"/>
        <w:numPr>
          <w:ilvl w:val="1"/>
          <w:numId w:val="1"/>
        </w:numPr>
      </w:pPr>
      <w:r>
        <w:t>Technical reasons and political calculus</w:t>
      </w:r>
    </w:p>
    <w:p w14:paraId="2B0B0DEF" w14:textId="77777777" w:rsidR="00C368F1" w:rsidRDefault="0015054D" w:rsidP="00C368F1">
      <w:pPr>
        <w:pStyle w:val="ListParagraph"/>
        <w:numPr>
          <w:ilvl w:val="1"/>
          <w:numId w:val="1"/>
        </w:numPr>
      </w:pPr>
      <w:r>
        <w:t>Inadequate</w:t>
      </w:r>
      <w:r w:rsidR="00C368F1">
        <w:t xml:space="preserve"> notice and organizational considerations</w:t>
      </w:r>
    </w:p>
    <w:p w14:paraId="62225773" w14:textId="77777777" w:rsidR="00C368F1" w:rsidRDefault="00C368F1" w:rsidP="00C368F1">
      <w:pPr>
        <w:pStyle w:val="ListParagraph"/>
        <w:numPr>
          <w:ilvl w:val="0"/>
          <w:numId w:val="1"/>
        </w:numPr>
      </w:pPr>
      <w:r>
        <w:t xml:space="preserve">What </w:t>
      </w:r>
      <w:r w:rsidR="00587C86">
        <w:t xml:space="preserve">produces </w:t>
      </w:r>
      <w:r>
        <w:t>economic justice, growth and development</w:t>
      </w:r>
      <w:r w:rsidR="00587C86">
        <w:t>?</w:t>
      </w:r>
    </w:p>
    <w:p w14:paraId="5A81B782" w14:textId="77777777" w:rsidR="00587C86" w:rsidRDefault="004643DF" w:rsidP="00587C86">
      <w:pPr>
        <w:pStyle w:val="ListParagraph"/>
        <w:numPr>
          <w:ilvl w:val="1"/>
          <w:numId w:val="1"/>
        </w:numPr>
      </w:pPr>
      <w:r>
        <w:t>Oil production</w:t>
      </w:r>
    </w:p>
    <w:p w14:paraId="3D69E32C" w14:textId="77777777" w:rsidR="00587C86" w:rsidRDefault="00587C86" w:rsidP="00587C86">
      <w:pPr>
        <w:pStyle w:val="ListParagraph"/>
        <w:numPr>
          <w:ilvl w:val="1"/>
          <w:numId w:val="1"/>
        </w:numPr>
      </w:pPr>
      <w:r>
        <w:t>Fair taxation</w:t>
      </w:r>
    </w:p>
    <w:p w14:paraId="223CECDF" w14:textId="77777777" w:rsidR="00587C86" w:rsidRDefault="004643DF" w:rsidP="00587C86">
      <w:pPr>
        <w:pStyle w:val="ListParagraph"/>
        <w:numPr>
          <w:ilvl w:val="1"/>
          <w:numId w:val="1"/>
        </w:numPr>
      </w:pPr>
      <w:r>
        <w:t>Key revenue</w:t>
      </w:r>
    </w:p>
    <w:p w14:paraId="1657F158" w14:textId="77777777" w:rsidR="004643DF" w:rsidRDefault="004643DF" w:rsidP="00587C86">
      <w:pPr>
        <w:pStyle w:val="ListParagraph"/>
        <w:numPr>
          <w:ilvl w:val="1"/>
          <w:numId w:val="1"/>
        </w:numPr>
      </w:pPr>
      <w:r>
        <w:t>Just compensation</w:t>
      </w:r>
    </w:p>
    <w:p w14:paraId="46D277A3" w14:textId="77777777" w:rsidR="004643DF" w:rsidRDefault="004643DF" w:rsidP="004643DF">
      <w:pPr>
        <w:pStyle w:val="ListParagraph"/>
        <w:numPr>
          <w:ilvl w:val="0"/>
          <w:numId w:val="1"/>
        </w:numPr>
      </w:pPr>
      <w:r>
        <w:t>What does the government need to compensate for?</w:t>
      </w:r>
    </w:p>
    <w:p w14:paraId="13448AAC" w14:textId="77777777" w:rsidR="004643DF" w:rsidRDefault="004643DF" w:rsidP="004643DF">
      <w:pPr>
        <w:pStyle w:val="ListParagraph"/>
        <w:numPr>
          <w:ilvl w:val="1"/>
          <w:numId w:val="1"/>
        </w:numPr>
      </w:pPr>
      <w:r>
        <w:t>Lost revenue</w:t>
      </w:r>
    </w:p>
    <w:p w14:paraId="4788B5E3" w14:textId="77777777" w:rsidR="004643DF" w:rsidRDefault="004643DF" w:rsidP="004643DF">
      <w:pPr>
        <w:pStyle w:val="ListParagraph"/>
        <w:numPr>
          <w:ilvl w:val="1"/>
          <w:numId w:val="1"/>
        </w:numPr>
      </w:pPr>
      <w:r>
        <w:t>Tax reforms</w:t>
      </w:r>
    </w:p>
    <w:p w14:paraId="62B6914A" w14:textId="77777777" w:rsidR="004643DF" w:rsidRDefault="004643DF" w:rsidP="004643DF">
      <w:pPr>
        <w:pStyle w:val="ListParagraph"/>
        <w:numPr>
          <w:ilvl w:val="1"/>
          <w:numId w:val="1"/>
        </w:numPr>
      </w:pPr>
      <w:r>
        <w:t>Social injustice</w:t>
      </w:r>
    </w:p>
    <w:p w14:paraId="10F0BD32" w14:textId="77777777" w:rsidR="004643DF" w:rsidRDefault="004643DF" w:rsidP="004643DF">
      <w:pPr>
        <w:pStyle w:val="ListParagraph"/>
        <w:numPr>
          <w:ilvl w:val="1"/>
          <w:numId w:val="1"/>
        </w:numPr>
      </w:pPr>
      <w:r>
        <w:t>Weak judicial system</w:t>
      </w:r>
    </w:p>
    <w:p w14:paraId="7E96DD8F" w14:textId="77777777" w:rsidR="004643DF" w:rsidRDefault="004643DF">
      <w:r>
        <w:br w:type="page"/>
      </w:r>
    </w:p>
    <w:p w14:paraId="7CBEB234" w14:textId="77777777" w:rsidR="004643DF" w:rsidRPr="004643DF" w:rsidRDefault="004643DF" w:rsidP="004643DF">
      <w:pPr>
        <w:pStyle w:val="ListParagraph"/>
        <w:ind w:left="0"/>
        <w:rPr>
          <w:b/>
          <w:u w:val="single"/>
        </w:rPr>
      </w:pPr>
      <w:r w:rsidRPr="004643DF">
        <w:rPr>
          <w:b/>
          <w:u w:val="single"/>
        </w:rPr>
        <w:lastRenderedPageBreak/>
        <w:t>Transcript</w:t>
      </w:r>
    </w:p>
    <w:p w14:paraId="3AC76D73" w14:textId="77777777" w:rsidR="007319A0" w:rsidRPr="00E94D05" w:rsidRDefault="00E85E6C" w:rsidP="004643DF">
      <w:pPr>
        <w:spacing w:line="276" w:lineRule="auto"/>
        <w:rPr>
          <w:lang w:val="es-ES"/>
        </w:rPr>
      </w:pPr>
      <w:r w:rsidRPr="00E94D05">
        <w:rPr>
          <w:lang w:val="es-ES"/>
        </w:rPr>
        <w:t xml:space="preserve">Durante muchos años, en cada miscelánea fiscal, e incluso en la reciente reforma, se ha hablado de que serán fortalecidos los mecanismos recaudatorios para ampliar la base gravable y no hacer que el peso del erario recaiga sólo en el sector cumplido de la sociedad.  Todo lo cual queda en palabras.  No se castiga a los grandes evasores ni se mete a pagar impuestos a quienes realizan comercio o actividades en la informalidad.  El hoyo fiscal es grande por estas omisiones.  </w:t>
      </w:r>
    </w:p>
    <w:p w14:paraId="0FBEB8A9" w14:textId="77777777" w:rsidR="00E85E6C" w:rsidRPr="00E94D05" w:rsidRDefault="00E85E6C" w:rsidP="004643DF">
      <w:pPr>
        <w:spacing w:line="276" w:lineRule="auto"/>
        <w:rPr>
          <w:lang w:val="es-ES"/>
        </w:rPr>
      </w:pPr>
      <w:r w:rsidRPr="00E94D05">
        <w:rPr>
          <w:lang w:val="es-ES"/>
        </w:rPr>
        <w:t>Si esto no se ha logrado por consideraciones técnicas, el SAT tiene que mejorar sus esquemas de eficiencia.  Si, por el contrario, no se ha avanzado por consideraciones de cálculo político, para benefic</w:t>
      </w:r>
      <w:r w:rsidR="00C368F1" w:rsidRPr="00E94D05">
        <w:rPr>
          <w:lang w:val="es-ES"/>
        </w:rPr>
        <w:t>i</w:t>
      </w:r>
      <w:r w:rsidRPr="00E94D05">
        <w:rPr>
          <w:lang w:val="es-ES"/>
        </w:rPr>
        <w:t xml:space="preserve">ar a algunos y no tocar a organizaciones populares, entonces el escenario es peor.  </w:t>
      </w:r>
    </w:p>
    <w:p w14:paraId="22BEE3BE" w14:textId="77777777" w:rsidR="00E85E6C" w:rsidRPr="00E94D05" w:rsidRDefault="00E85E6C" w:rsidP="004643DF">
      <w:pPr>
        <w:spacing w:line="276" w:lineRule="auto"/>
        <w:rPr>
          <w:lang w:val="es-ES"/>
        </w:rPr>
      </w:pPr>
      <w:r w:rsidRPr="00E94D05">
        <w:rPr>
          <w:lang w:val="es-ES"/>
        </w:rPr>
        <w:t xml:space="preserve">La justicia fiscal es clave para que haya justicia económica y crecimiento con desarrollo.  Por eso se nos debe explicar muy claramente cómo se va a compensar el hoyo por los menores ingresos energéticos.  </w:t>
      </w:r>
    </w:p>
    <w:p w14:paraId="1033BA48" w14:textId="77777777" w:rsidR="004643DF" w:rsidRPr="00E94D05" w:rsidRDefault="004643DF" w:rsidP="004643DF">
      <w:pPr>
        <w:spacing w:line="276" w:lineRule="auto"/>
        <w:rPr>
          <w:lang w:val="es-ES"/>
        </w:rPr>
      </w:pPr>
    </w:p>
    <w:p w14:paraId="7A4E654B" w14:textId="77777777" w:rsidR="00E94D05" w:rsidRDefault="00E94D05" w:rsidP="00E94D05">
      <w:pPr>
        <w:rPr>
          <w:lang w:val="es-ES"/>
        </w:rPr>
      </w:pPr>
    </w:p>
    <w:p w14:paraId="4ECDC6E3" w14:textId="77777777" w:rsidR="00E94D05" w:rsidRDefault="00E94D05" w:rsidP="00E94D05">
      <w:pPr>
        <w:rPr>
          <w:lang w:val="es-ES"/>
        </w:rPr>
      </w:pPr>
    </w:p>
    <w:p w14:paraId="749B0076" w14:textId="77777777" w:rsidR="00E94D05" w:rsidRDefault="00E94D05" w:rsidP="00E94D05">
      <w:pPr>
        <w:rPr>
          <w:lang w:val="es-ES"/>
        </w:rPr>
      </w:pPr>
    </w:p>
    <w:p w14:paraId="000D356D" w14:textId="77777777" w:rsidR="00E94D05" w:rsidRDefault="00E94D05" w:rsidP="00E94D05">
      <w:pPr>
        <w:rPr>
          <w:lang w:val="es-ES"/>
        </w:rPr>
      </w:pPr>
    </w:p>
    <w:p w14:paraId="17F61DA6" w14:textId="77777777" w:rsidR="00E94D05" w:rsidRDefault="00E94D05" w:rsidP="00E94D05">
      <w:pPr>
        <w:rPr>
          <w:lang w:val="es-ES"/>
        </w:rPr>
      </w:pPr>
    </w:p>
    <w:p w14:paraId="354C0BA3" w14:textId="77777777" w:rsidR="00E94D05" w:rsidRDefault="00E94D05" w:rsidP="00E94D05">
      <w:pPr>
        <w:rPr>
          <w:lang w:val="es-ES"/>
        </w:rPr>
      </w:pPr>
    </w:p>
    <w:p w14:paraId="31845DEF" w14:textId="77777777" w:rsidR="00E94D05" w:rsidRDefault="00E94D05" w:rsidP="00E94D05">
      <w:pPr>
        <w:rPr>
          <w:lang w:val="es-ES"/>
        </w:rPr>
      </w:pPr>
    </w:p>
    <w:p w14:paraId="2D8A01C4" w14:textId="77777777" w:rsidR="00E94D05" w:rsidRDefault="00E94D05" w:rsidP="00E94D05">
      <w:pPr>
        <w:rPr>
          <w:lang w:val="es-ES"/>
        </w:rPr>
      </w:pPr>
    </w:p>
    <w:p w14:paraId="1CF3A3B6" w14:textId="77777777" w:rsidR="00E94D05" w:rsidRDefault="00E94D05" w:rsidP="00E94D05">
      <w:pPr>
        <w:rPr>
          <w:lang w:val="es-ES"/>
        </w:rPr>
      </w:pPr>
    </w:p>
    <w:p w14:paraId="209439A2" w14:textId="77777777" w:rsidR="00E94D05" w:rsidRDefault="00E94D05" w:rsidP="00E94D05">
      <w:pPr>
        <w:rPr>
          <w:lang w:val="es-ES"/>
        </w:rPr>
      </w:pPr>
    </w:p>
    <w:p w14:paraId="7FE5E67E" w14:textId="77777777" w:rsidR="00E94D05" w:rsidRDefault="00E94D05" w:rsidP="00E94D05">
      <w:pPr>
        <w:rPr>
          <w:lang w:val="es-ES"/>
        </w:rPr>
      </w:pPr>
    </w:p>
    <w:p w14:paraId="705D287F" w14:textId="77777777" w:rsidR="00E94D05" w:rsidRDefault="00E94D05" w:rsidP="00E94D05">
      <w:pPr>
        <w:rPr>
          <w:lang w:val="es-ES"/>
        </w:rPr>
      </w:pPr>
    </w:p>
    <w:p w14:paraId="449E6C9B" w14:textId="77777777" w:rsidR="00E94D05" w:rsidRDefault="00E94D05" w:rsidP="00E94D05">
      <w:pPr>
        <w:rPr>
          <w:lang w:val="es-ES"/>
        </w:rPr>
      </w:pPr>
    </w:p>
    <w:p w14:paraId="1E332B23" w14:textId="0CB94F37" w:rsidR="004643DF" w:rsidRPr="00E94D05" w:rsidRDefault="004643DF" w:rsidP="00E94D05">
      <w:pPr>
        <w:rPr>
          <w:lang w:val="es-ES"/>
        </w:rPr>
      </w:pPr>
      <w:r w:rsidRPr="004643DF">
        <w:rPr>
          <w:rFonts w:cs="Mangal"/>
          <w:b/>
          <w:u w:val="single"/>
        </w:rPr>
        <w:t>Vocabulary</w:t>
      </w:r>
    </w:p>
    <w:p w14:paraId="2C0AAABE" w14:textId="77777777" w:rsidR="004643DF" w:rsidRDefault="004643DF" w:rsidP="00B756DB">
      <w:pPr>
        <w:spacing w:after="0" w:line="240" w:lineRule="auto"/>
      </w:pPr>
      <w:proofErr w:type="spellStart"/>
      <w:r>
        <w:t>miscelánea</w:t>
      </w:r>
      <w:proofErr w:type="spellEnd"/>
      <w:r>
        <w:t xml:space="preserve"> </w:t>
      </w:r>
      <w:r>
        <w:tab/>
      </w:r>
      <w:r>
        <w:tab/>
      </w:r>
      <w:r>
        <w:tab/>
      </w:r>
      <w:r w:rsidRPr="00B756DB">
        <w:rPr>
          <w:color w:val="FF0000"/>
        </w:rPr>
        <w:t>miscellany</w:t>
      </w:r>
    </w:p>
    <w:p w14:paraId="30450A60" w14:textId="77777777" w:rsidR="004643DF" w:rsidRDefault="004643DF" w:rsidP="00B756DB">
      <w:pPr>
        <w:spacing w:after="0" w:line="240" w:lineRule="auto"/>
      </w:pPr>
      <w:r>
        <w:t>fiscal</w:t>
      </w:r>
      <w:r>
        <w:tab/>
      </w:r>
      <w:r>
        <w:tab/>
      </w:r>
      <w:r>
        <w:tab/>
      </w:r>
      <w:r>
        <w:tab/>
      </w:r>
      <w:r w:rsidRPr="00B756DB">
        <w:rPr>
          <w:color w:val="FF0000"/>
        </w:rPr>
        <w:t>tax, financial</w:t>
      </w:r>
    </w:p>
    <w:p w14:paraId="63ABC610" w14:textId="77777777" w:rsidR="004643DF" w:rsidRDefault="004643DF" w:rsidP="00B756DB">
      <w:pPr>
        <w:spacing w:after="0" w:line="240" w:lineRule="auto"/>
      </w:pPr>
      <w:proofErr w:type="spellStart"/>
      <w:r>
        <w:t>recaudar</w:t>
      </w:r>
      <w:proofErr w:type="spellEnd"/>
      <w:r>
        <w:tab/>
      </w:r>
      <w:r>
        <w:tab/>
      </w:r>
      <w:r>
        <w:tab/>
      </w:r>
      <w:r w:rsidRPr="00B756DB">
        <w:rPr>
          <w:color w:val="FF0000"/>
        </w:rPr>
        <w:t>to collect, recover, raise</w:t>
      </w:r>
    </w:p>
    <w:p w14:paraId="4FDA2EB3" w14:textId="77777777" w:rsidR="004643DF" w:rsidRPr="00B756DB" w:rsidRDefault="004643DF" w:rsidP="00B756DB">
      <w:pPr>
        <w:spacing w:after="0" w:line="240" w:lineRule="auto"/>
        <w:rPr>
          <w:color w:val="FF0000"/>
        </w:rPr>
      </w:pPr>
      <w:r>
        <w:t xml:space="preserve">la base </w:t>
      </w:r>
      <w:proofErr w:type="spellStart"/>
      <w:r>
        <w:t>gravable</w:t>
      </w:r>
      <w:proofErr w:type="spellEnd"/>
      <w:r>
        <w:t xml:space="preserve"> </w:t>
      </w:r>
      <w:r>
        <w:tab/>
      </w:r>
      <w:r>
        <w:tab/>
      </w:r>
      <w:r w:rsidRPr="00B756DB">
        <w:rPr>
          <w:color w:val="FF0000"/>
        </w:rPr>
        <w:t>tax base</w:t>
      </w:r>
    </w:p>
    <w:p w14:paraId="003E6F89" w14:textId="77777777" w:rsidR="00B756DB" w:rsidRPr="00B756DB" w:rsidRDefault="004643DF" w:rsidP="00B756DB">
      <w:pPr>
        <w:spacing w:after="0" w:line="240" w:lineRule="auto"/>
        <w:rPr>
          <w:color w:val="FF0000"/>
        </w:rPr>
      </w:pPr>
      <w:proofErr w:type="spellStart"/>
      <w:r>
        <w:t>erario</w:t>
      </w:r>
      <w:proofErr w:type="spellEnd"/>
      <w:r>
        <w:t xml:space="preserve"> </w:t>
      </w:r>
      <w:r w:rsidR="00B756DB">
        <w:tab/>
      </w:r>
      <w:r w:rsidR="00B756DB">
        <w:tab/>
      </w:r>
      <w:r w:rsidR="00B756DB">
        <w:tab/>
      </w:r>
      <w:r w:rsidR="00B756DB">
        <w:tab/>
      </w:r>
      <w:r w:rsidR="00B756DB" w:rsidRPr="00B756DB">
        <w:rPr>
          <w:color w:val="FF0000"/>
        </w:rPr>
        <w:t>public funds, treasury</w:t>
      </w:r>
    </w:p>
    <w:p w14:paraId="76497A76" w14:textId="77777777" w:rsidR="00B756DB" w:rsidRDefault="004643DF" w:rsidP="00B756DB">
      <w:pPr>
        <w:spacing w:after="0" w:line="240" w:lineRule="auto"/>
      </w:pPr>
      <w:proofErr w:type="spellStart"/>
      <w:r>
        <w:t>informalidad</w:t>
      </w:r>
      <w:proofErr w:type="spellEnd"/>
      <w:r w:rsidR="00B756DB">
        <w:tab/>
      </w:r>
      <w:r w:rsidR="00B756DB">
        <w:tab/>
      </w:r>
      <w:r w:rsidR="00B756DB">
        <w:tab/>
      </w:r>
      <w:r w:rsidR="00B756DB" w:rsidRPr="00B756DB">
        <w:rPr>
          <w:color w:val="FF0000"/>
        </w:rPr>
        <w:t>unlicensed business activity</w:t>
      </w:r>
    </w:p>
    <w:p w14:paraId="7BEBFAB3" w14:textId="77777777" w:rsidR="00B756DB" w:rsidRPr="00B756DB" w:rsidRDefault="004643DF" w:rsidP="00B756DB">
      <w:pPr>
        <w:spacing w:after="0" w:line="240" w:lineRule="auto"/>
        <w:rPr>
          <w:color w:val="FF0000"/>
        </w:rPr>
      </w:pPr>
      <w:r>
        <w:t xml:space="preserve">SAT </w:t>
      </w:r>
      <w:r w:rsidR="00B756DB">
        <w:tab/>
      </w:r>
      <w:r w:rsidR="00B756DB">
        <w:tab/>
      </w:r>
      <w:r w:rsidR="00B756DB">
        <w:tab/>
      </w:r>
      <w:r w:rsidR="00B756DB">
        <w:tab/>
      </w:r>
      <w:r w:rsidR="00B756DB" w:rsidRPr="00B756DB">
        <w:rPr>
          <w:color w:val="FF0000"/>
        </w:rPr>
        <w:t xml:space="preserve">IRS </w:t>
      </w:r>
    </w:p>
    <w:p w14:paraId="67797469" w14:textId="77777777" w:rsidR="004643DF" w:rsidRPr="004643DF" w:rsidRDefault="004643DF" w:rsidP="004643DF">
      <w:pPr>
        <w:spacing w:line="276" w:lineRule="auto"/>
        <w:rPr>
          <w:rFonts w:cs="Mangal"/>
        </w:rPr>
      </w:pPr>
    </w:p>
    <w:sectPr w:rsidR="004643DF" w:rsidRPr="00464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518C6"/>
    <w:multiLevelType w:val="hybridMultilevel"/>
    <w:tmpl w:val="DF625C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514F65"/>
    <w:multiLevelType w:val="hybridMultilevel"/>
    <w:tmpl w:val="162021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194965"/>
    <w:multiLevelType w:val="hybridMultilevel"/>
    <w:tmpl w:val="2A30E8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E6C"/>
    <w:rsid w:val="00143E14"/>
    <w:rsid w:val="0015054D"/>
    <w:rsid w:val="001954FB"/>
    <w:rsid w:val="00392563"/>
    <w:rsid w:val="004643DF"/>
    <w:rsid w:val="00587C86"/>
    <w:rsid w:val="006955EC"/>
    <w:rsid w:val="00973ACB"/>
    <w:rsid w:val="00B756DB"/>
    <w:rsid w:val="00C368F1"/>
    <w:rsid w:val="00C81134"/>
    <w:rsid w:val="00C97C74"/>
    <w:rsid w:val="00D666FA"/>
    <w:rsid w:val="00D95CBD"/>
    <w:rsid w:val="00E85E6C"/>
    <w:rsid w:val="00E9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ED95"/>
  <w15:chartTrackingRefBased/>
  <w15:docId w15:val="{1473C895-1928-4AC1-94AB-72D5A07A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C74"/>
    <w:pPr>
      <w:ind w:left="720"/>
      <w:contextualSpacing/>
    </w:pPr>
  </w:style>
  <w:style w:type="paragraph" w:styleId="BalloonText">
    <w:name w:val="Balloon Text"/>
    <w:basedOn w:val="Normal"/>
    <w:link w:val="BalloonTextChar"/>
    <w:uiPriority w:val="99"/>
    <w:semiHidden/>
    <w:unhideWhenUsed/>
    <w:rsid w:val="00150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Conway, Janelle L.</cp:lastModifiedBy>
  <cp:revision>2</cp:revision>
  <cp:lastPrinted>2015-07-30T18:31:00Z</cp:lastPrinted>
  <dcterms:created xsi:type="dcterms:W3CDTF">2021-01-25T03:45:00Z</dcterms:created>
  <dcterms:modified xsi:type="dcterms:W3CDTF">2021-01-25T03:45:00Z</dcterms:modified>
</cp:coreProperties>
</file>