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E4EF1" w14:textId="77777777" w:rsidR="00990AA1" w:rsidRDefault="00990AA1" w:rsidP="00990AA1">
      <w:pPr>
        <w:spacing w:after="0" w:line="240" w:lineRule="auto"/>
        <w:rPr>
          <w:b/>
          <w:sz w:val="24"/>
          <w:szCs w:val="24"/>
        </w:rPr>
      </w:pPr>
      <w:r w:rsidRPr="000F0079">
        <w:rPr>
          <w:b/>
          <w:sz w:val="24"/>
          <w:szCs w:val="24"/>
        </w:rPr>
        <w:t>Listening Exercise 1</w:t>
      </w:r>
      <w:r w:rsidR="00D47929">
        <w:rPr>
          <w:b/>
          <w:sz w:val="24"/>
          <w:szCs w:val="24"/>
        </w:rPr>
        <w:t>50</w:t>
      </w:r>
    </w:p>
    <w:p w14:paraId="086712F3" w14:textId="77777777" w:rsidR="00403314" w:rsidRPr="00403314" w:rsidRDefault="00D47929" w:rsidP="00990AA1">
      <w:pPr>
        <w:spacing w:after="0" w:line="240" w:lineRule="auto"/>
        <w:rPr>
          <w:sz w:val="24"/>
          <w:szCs w:val="24"/>
        </w:rPr>
      </w:pPr>
      <w:r>
        <w:rPr>
          <w:sz w:val="24"/>
          <w:szCs w:val="24"/>
        </w:rPr>
        <w:t>Medical</w:t>
      </w:r>
    </w:p>
    <w:p w14:paraId="754EABE0" w14:textId="77777777" w:rsidR="00990AA1" w:rsidRPr="00C54B33" w:rsidRDefault="00D47929" w:rsidP="00990AA1">
      <w:pPr>
        <w:spacing w:after="0" w:line="240" w:lineRule="auto"/>
        <w:rPr>
          <w:bCs/>
          <w:color w:val="FF0000"/>
        </w:rPr>
      </w:pPr>
      <w:r w:rsidRPr="00C54B33">
        <w:rPr>
          <w:bCs/>
          <w:color w:val="FF0000"/>
        </w:rPr>
        <w:t>¡</w:t>
      </w:r>
      <w:proofErr w:type="spellStart"/>
      <w:r w:rsidRPr="00C54B33">
        <w:rPr>
          <w:bCs/>
          <w:color w:val="FF0000"/>
        </w:rPr>
        <w:t>Sigue</w:t>
      </w:r>
      <w:proofErr w:type="spellEnd"/>
      <w:r w:rsidRPr="00C54B33">
        <w:rPr>
          <w:bCs/>
          <w:color w:val="FF0000"/>
        </w:rPr>
        <w:t xml:space="preserve"> </w:t>
      </w:r>
      <w:proofErr w:type="spellStart"/>
      <w:r w:rsidRPr="00C54B33">
        <w:rPr>
          <w:bCs/>
          <w:color w:val="FF0000"/>
        </w:rPr>
        <w:t>adelante</w:t>
      </w:r>
      <w:proofErr w:type="spellEnd"/>
      <w:r w:rsidRPr="00C54B33">
        <w:rPr>
          <w:bCs/>
          <w:color w:val="FF0000"/>
        </w:rPr>
        <w:t>!</w:t>
      </w:r>
      <w:r w:rsidR="00990AA1" w:rsidRPr="00C54B33">
        <w:rPr>
          <w:bCs/>
          <w:color w:val="FF0000"/>
        </w:rPr>
        <w:t xml:space="preserve">  </w:t>
      </w:r>
      <w:r w:rsidR="00990AA1" w:rsidRPr="00BC3A13">
        <w:rPr>
          <w:bCs/>
          <w:color w:val="FF0000"/>
          <w:lang w:val="es-MX"/>
        </w:rPr>
        <w:sym w:font="Wingdings" w:char="F04A"/>
      </w:r>
      <w:r w:rsidR="00990AA1" w:rsidRPr="00C54B33">
        <w:rPr>
          <w:bCs/>
          <w:color w:val="FF0000"/>
        </w:rPr>
        <w:t xml:space="preserve"> </w:t>
      </w:r>
    </w:p>
    <w:p w14:paraId="662498AA" w14:textId="77777777" w:rsidR="00990AA1" w:rsidRPr="00C54B33" w:rsidRDefault="00990AA1" w:rsidP="00990AA1">
      <w:pPr>
        <w:spacing w:after="0" w:line="240" w:lineRule="auto"/>
        <w:rPr>
          <w:bCs/>
          <w:sz w:val="18"/>
          <w:szCs w:val="18"/>
        </w:rPr>
      </w:pPr>
      <w:r w:rsidRPr="00C54B33">
        <w:rPr>
          <w:bCs/>
          <w:sz w:val="18"/>
          <w:szCs w:val="18"/>
        </w:rPr>
        <w:t>Guidelines:</w:t>
      </w:r>
    </w:p>
    <w:p w14:paraId="25019CD5" w14:textId="4D4C8998" w:rsidR="00990AA1" w:rsidRPr="00C54B33" w:rsidRDefault="00990AA1" w:rsidP="00C54B33">
      <w:pPr>
        <w:pStyle w:val="ListParagraph"/>
        <w:numPr>
          <w:ilvl w:val="0"/>
          <w:numId w:val="23"/>
        </w:numPr>
        <w:spacing w:after="0" w:line="240" w:lineRule="auto"/>
        <w:rPr>
          <w:bCs/>
          <w:sz w:val="18"/>
          <w:szCs w:val="18"/>
        </w:rPr>
      </w:pPr>
      <w:r w:rsidRPr="00C54B33">
        <w:rPr>
          <w:bCs/>
          <w:sz w:val="18"/>
          <w:szCs w:val="18"/>
        </w:rPr>
        <w:t xml:space="preserve">Review the questions </w:t>
      </w:r>
      <w:r w:rsidR="00477F36" w:rsidRPr="00C54B33">
        <w:rPr>
          <w:bCs/>
          <w:sz w:val="18"/>
          <w:szCs w:val="18"/>
        </w:rPr>
        <w:t>and vocabulary</w:t>
      </w:r>
    </w:p>
    <w:p w14:paraId="49EA6082" w14:textId="1C3513C5" w:rsidR="00990AA1" w:rsidRPr="00C54B33" w:rsidRDefault="00990AA1" w:rsidP="00C54B33">
      <w:pPr>
        <w:pStyle w:val="ListParagraph"/>
        <w:numPr>
          <w:ilvl w:val="0"/>
          <w:numId w:val="23"/>
        </w:numPr>
        <w:spacing w:after="0" w:line="240" w:lineRule="auto"/>
        <w:rPr>
          <w:bCs/>
          <w:sz w:val="18"/>
          <w:szCs w:val="18"/>
        </w:rPr>
      </w:pPr>
      <w:r w:rsidRPr="00C54B33">
        <w:rPr>
          <w:bCs/>
          <w:sz w:val="18"/>
          <w:szCs w:val="18"/>
        </w:rPr>
        <w:t>Listen to the audio twice (control + click the link</w:t>
      </w:r>
      <w:r w:rsidR="00C307E3" w:rsidRPr="00C54B33">
        <w:rPr>
          <w:bCs/>
          <w:sz w:val="18"/>
          <w:szCs w:val="18"/>
        </w:rPr>
        <w:t>).</w:t>
      </w:r>
      <w:r w:rsidR="00A86FE5" w:rsidRPr="00C54B33">
        <w:rPr>
          <w:bCs/>
          <w:sz w:val="18"/>
          <w:szCs w:val="18"/>
        </w:rPr>
        <w:t xml:space="preserve">  </w:t>
      </w:r>
      <w:r w:rsidR="00C307E3" w:rsidRPr="00C54B33">
        <w:rPr>
          <w:bCs/>
          <w:sz w:val="18"/>
          <w:szCs w:val="18"/>
        </w:rPr>
        <w:t>(</w:t>
      </w:r>
      <w:r w:rsidR="00A86FE5" w:rsidRPr="00C54B33">
        <w:rPr>
          <w:bCs/>
          <w:sz w:val="18"/>
          <w:szCs w:val="18"/>
        </w:rPr>
        <w:t>If link does not work from email, save to computer and then open</w:t>
      </w:r>
      <w:r w:rsidRPr="00C54B33">
        <w:rPr>
          <w:bCs/>
          <w:sz w:val="18"/>
          <w:szCs w:val="18"/>
        </w:rPr>
        <w:t xml:space="preserve">).  </w:t>
      </w:r>
    </w:p>
    <w:p w14:paraId="3F853FDB" w14:textId="6DA40C69" w:rsidR="00990AA1" w:rsidRPr="00C54B33" w:rsidRDefault="00990AA1" w:rsidP="00C54B33">
      <w:pPr>
        <w:pStyle w:val="ListParagraph"/>
        <w:numPr>
          <w:ilvl w:val="0"/>
          <w:numId w:val="23"/>
        </w:numPr>
        <w:spacing w:after="0" w:line="240" w:lineRule="auto"/>
        <w:rPr>
          <w:bCs/>
          <w:sz w:val="18"/>
          <w:szCs w:val="18"/>
        </w:rPr>
      </w:pPr>
      <w:r w:rsidRPr="00C54B33">
        <w:rPr>
          <w:bCs/>
          <w:sz w:val="18"/>
          <w:szCs w:val="18"/>
        </w:rPr>
        <w:t xml:space="preserve">Answer the questions </w:t>
      </w:r>
    </w:p>
    <w:p w14:paraId="01E3547B" w14:textId="71DE7DF3" w:rsidR="00813023" w:rsidRPr="00C54B33" w:rsidRDefault="00990AA1" w:rsidP="00C56528">
      <w:pPr>
        <w:pStyle w:val="ListParagraph"/>
        <w:numPr>
          <w:ilvl w:val="0"/>
          <w:numId w:val="23"/>
        </w:numPr>
        <w:spacing w:after="0" w:line="240" w:lineRule="auto"/>
        <w:rPr>
          <w:bCs/>
          <w:sz w:val="18"/>
          <w:szCs w:val="18"/>
        </w:rPr>
      </w:pPr>
      <w:r w:rsidRPr="00C54B33">
        <w:rPr>
          <w:bCs/>
          <w:sz w:val="18"/>
          <w:szCs w:val="18"/>
        </w:rPr>
        <w:t xml:space="preserve">Refer to the </w:t>
      </w:r>
      <w:r w:rsidR="00E2450C" w:rsidRPr="00C54B33">
        <w:rPr>
          <w:bCs/>
          <w:sz w:val="18"/>
          <w:szCs w:val="18"/>
        </w:rPr>
        <w:t xml:space="preserve">transcript, translation and </w:t>
      </w:r>
      <w:r w:rsidRPr="00C54B33">
        <w:rPr>
          <w:bCs/>
          <w:sz w:val="18"/>
          <w:szCs w:val="18"/>
        </w:rPr>
        <w:t xml:space="preserve">answers to confirm </w:t>
      </w:r>
      <w:r w:rsidR="00477F36" w:rsidRPr="00C54B33">
        <w:rPr>
          <w:bCs/>
          <w:sz w:val="18"/>
          <w:szCs w:val="18"/>
        </w:rPr>
        <w:t xml:space="preserve">correct </w:t>
      </w:r>
      <w:r w:rsidRPr="00C54B33">
        <w:rPr>
          <w:bCs/>
          <w:sz w:val="18"/>
          <w:szCs w:val="18"/>
        </w:rPr>
        <w:t>responses and gauge understanding</w:t>
      </w:r>
    </w:p>
    <w:p w14:paraId="0C821D4B" w14:textId="77777777" w:rsidR="00DE3A13" w:rsidRDefault="00DE3A13" w:rsidP="005826BC">
      <w:pPr>
        <w:spacing w:after="0" w:line="240" w:lineRule="auto"/>
        <w:sectPr w:rsidR="00DE3A13" w:rsidSect="00C54B33">
          <w:type w:val="continuous"/>
          <w:pgSz w:w="12240" w:h="15840"/>
          <w:pgMar w:top="1440" w:right="1440" w:bottom="1440" w:left="1440" w:header="720" w:footer="720" w:gutter="0"/>
          <w:cols w:space="720"/>
          <w:docGrid w:linePitch="360"/>
        </w:sectPr>
      </w:pPr>
    </w:p>
    <w:p w14:paraId="76AA6D5B" w14:textId="77777777" w:rsidR="005826BC" w:rsidRDefault="005826BC" w:rsidP="005826BC">
      <w:pPr>
        <w:spacing w:after="0" w:line="240" w:lineRule="auto"/>
        <w:sectPr w:rsidR="005826BC" w:rsidSect="00036394">
          <w:type w:val="continuous"/>
          <w:pgSz w:w="12240" w:h="15840"/>
          <w:pgMar w:top="1440" w:right="1440" w:bottom="1440" w:left="1440" w:header="720" w:footer="720" w:gutter="0"/>
          <w:cols w:space="720"/>
          <w:docGrid w:linePitch="360"/>
        </w:sectPr>
      </w:pPr>
    </w:p>
    <w:p w14:paraId="03323539" w14:textId="77777777" w:rsidR="007E12E8" w:rsidRDefault="008158B0" w:rsidP="005826BC">
      <w:pPr>
        <w:spacing w:after="0" w:line="240" w:lineRule="auto"/>
      </w:pPr>
      <w:r w:rsidRPr="000D0264">
        <w:object w:dxaOrig="1300" w:dyaOrig="830" w14:anchorId="75D92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1.25pt" o:ole="">
            <v:imagedata r:id="rId5" o:title=""/>
          </v:shape>
          <o:OLEObject Type="Embed" ProgID="Package" ShapeID="_x0000_i1025" DrawAspect="Content" ObjectID="_1673865131" r:id="rId6"/>
        </w:object>
      </w:r>
    </w:p>
    <w:p w14:paraId="3830743E" w14:textId="77777777" w:rsidR="009C4444" w:rsidRPr="00A068FC" w:rsidRDefault="009C4444" w:rsidP="001C4B21">
      <w:pPr>
        <w:spacing w:after="0" w:line="240" w:lineRule="auto"/>
        <w:rPr>
          <w:b/>
          <w:sz w:val="20"/>
          <w:szCs w:val="20"/>
          <w:u w:val="single"/>
        </w:rPr>
      </w:pPr>
      <w:r w:rsidRPr="00A068FC">
        <w:rPr>
          <w:b/>
          <w:sz w:val="20"/>
          <w:szCs w:val="20"/>
          <w:u w:val="single"/>
        </w:rPr>
        <w:t>Questions</w:t>
      </w:r>
    </w:p>
    <w:p w14:paraId="35E852A2" w14:textId="77777777" w:rsidR="00841806" w:rsidRDefault="00841806" w:rsidP="00410F54">
      <w:pPr>
        <w:pStyle w:val="ListParagraph"/>
        <w:numPr>
          <w:ilvl w:val="0"/>
          <w:numId w:val="17"/>
        </w:numPr>
        <w:spacing w:after="0" w:line="240" w:lineRule="auto"/>
        <w:sectPr w:rsidR="00841806" w:rsidSect="00036394">
          <w:type w:val="continuous"/>
          <w:pgSz w:w="12240" w:h="15840"/>
          <w:pgMar w:top="1440" w:right="1440" w:bottom="1440" w:left="1440" w:header="720" w:footer="720" w:gutter="0"/>
          <w:cols w:space="720"/>
          <w:docGrid w:linePitch="360"/>
        </w:sectPr>
      </w:pPr>
    </w:p>
    <w:p w14:paraId="2CB6CEBE" w14:textId="77777777" w:rsidR="009B7842" w:rsidRPr="00F21FC6" w:rsidRDefault="005826BC" w:rsidP="008158B0">
      <w:pPr>
        <w:pStyle w:val="ListParagraph"/>
        <w:numPr>
          <w:ilvl w:val="0"/>
          <w:numId w:val="17"/>
        </w:numPr>
        <w:spacing w:after="0" w:line="240" w:lineRule="auto"/>
        <w:rPr>
          <w:sz w:val="20"/>
          <w:szCs w:val="20"/>
        </w:rPr>
      </w:pPr>
      <w:r w:rsidRPr="00F21FC6">
        <w:rPr>
          <w:sz w:val="20"/>
          <w:szCs w:val="20"/>
        </w:rPr>
        <w:t xml:space="preserve">Which difficult subject is </w:t>
      </w:r>
      <w:r w:rsidR="00F21FC6">
        <w:rPr>
          <w:sz w:val="20"/>
          <w:szCs w:val="20"/>
        </w:rPr>
        <w:t xml:space="preserve">it that </w:t>
      </w:r>
      <w:r w:rsidRPr="00F21FC6">
        <w:rPr>
          <w:sz w:val="20"/>
          <w:szCs w:val="20"/>
        </w:rPr>
        <w:t>the interviewer is asking about?</w:t>
      </w:r>
    </w:p>
    <w:p w14:paraId="7C262A35" w14:textId="77777777" w:rsidR="005826BC" w:rsidRPr="00F21FC6" w:rsidRDefault="005826BC" w:rsidP="005826BC">
      <w:pPr>
        <w:pStyle w:val="ListParagraph"/>
        <w:numPr>
          <w:ilvl w:val="1"/>
          <w:numId w:val="17"/>
        </w:numPr>
        <w:spacing w:after="0" w:line="240" w:lineRule="auto"/>
        <w:rPr>
          <w:sz w:val="20"/>
          <w:szCs w:val="20"/>
        </w:rPr>
      </w:pPr>
      <w:r w:rsidRPr="00F21FC6">
        <w:rPr>
          <w:sz w:val="20"/>
          <w:szCs w:val="20"/>
        </w:rPr>
        <w:t>Doctor assisted suicide</w:t>
      </w:r>
    </w:p>
    <w:p w14:paraId="5F2E35A1" w14:textId="77777777" w:rsidR="003B6EBE" w:rsidRPr="00F21FC6" w:rsidRDefault="003B6EBE" w:rsidP="003B6EBE">
      <w:pPr>
        <w:pStyle w:val="ListParagraph"/>
        <w:numPr>
          <w:ilvl w:val="1"/>
          <w:numId w:val="17"/>
        </w:numPr>
        <w:spacing w:after="0" w:line="240" w:lineRule="auto"/>
        <w:rPr>
          <w:sz w:val="20"/>
          <w:szCs w:val="20"/>
        </w:rPr>
      </w:pPr>
      <w:r w:rsidRPr="00F21FC6">
        <w:rPr>
          <w:sz w:val="20"/>
          <w:szCs w:val="20"/>
        </w:rPr>
        <w:t>Hospital malpractice deaths</w:t>
      </w:r>
    </w:p>
    <w:p w14:paraId="0ACC3D6E" w14:textId="77777777" w:rsidR="0088467E" w:rsidRPr="00F21FC6" w:rsidRDefault="0088467E" w:rsidP="005826BC">
      <w:pPr>
        <w:pStyle w:val="ListParagraph"/>
        <w:numPr>
          <w:ilvl w:val="1"/>
          <w:numId w:val="17"/>
        </w:numPr>
        <w:spacing w:after="0" w:line="240" w:lineRule="auto"/>
        <w:rPr>
          <w:sz w:val="20"/>
          <w:szCs w:val="20"/>
        </w:rPr>
      </w:pPr>
      <w:r w:rsidRPr="00F21FC6">
        <w:rPr>
          <w:sz w:val="20"/>
          <w:szCs w:val="20"/>
        </w:rPr>
        <w:t>MRSA hospital infections</w:t>
      </w:r>
    </w:p>
    <w:p w14:paraId="585D5391" w14:textId="77777777" w:rsidR="005826BC" w:rsidRPr="00F21FC6" w:rsidRDefault="005826BC" w:rsidP="005826BC">
      <w:pPr>
        <w:pStyle w:val="ListParagraph"/>
        <w:numPr>
          <w:ilvl w:val="1"/>
          <w:numId w:val="17"/>
        </w:numPr>
        <w:spacing w:after="0" w:line="240" w:lineRule="auto"/>
        <w:rPr>
          <w:sz w:val="20"/>
          <w:szCs w:val="20"/>
        </w:rPr>
      </w:pPr>
      <w:r w:rsidRPr="00F21FC6">
        <w:rPr>
          <w:sz w:val="20"/>
          <w:szCs w:val="20"/>
        </w:rPr>
        <w:t>Pet animal euthanasia</w:t>
      </w:r>
    </w:p>
    <w:p w14:paraId="0F5BBAC5" w14:textId="77777777" w:rsidR="005826BC" w:rsidRPr="00F21FC6" w:rsidRDefault="0088467E" w:rsidP="0088467E">
      <w:pPr>
        <w:pStyle w:val="ListParagraph"/>
        <w:numPr>
          <w:ilvl w:val="0"/>
          <w:numId w:val="17"/>
        </w:numPr>
        <w:spacing w:after="0" w:line="240" w:lineRule="auto"/>
        <w:rPr>
          <w:sz w:val="20"/>
          <w:szCs w:val="20"/>
        </w:rPr>
      </w:pPr>
      <w:r w:rsidRPr="00F21FC6">
        <w:rPr>
          <w:sz w:val="20"/>
          <w:szCs w:val="20"/>
        </w:rPr>
        <w:t>Which category of patients does the speaker work with?</w:t>
      </w:r>
    </w:p>
    <w:p w14:paraId="4D18C9EB" w14:textId="77777777" w:rsidR="0088467E" w:rsidRPr="00F21FC6" w:rsidRDefault="0088467E" w:rsidP="0088467E">
      <w:pPr>
        <w:pStyle w:val="ListParagraph"/>
        <w:numPr>
          <w:ilvl w:val="1"/>
          <w:numId w:val="17"/>
        </w:numPr>
        <w:spacing w:after="0" w:line="240" w:lineRule="auto"/>
        <w:rPr>
          <w:sz w:val="20"/>
          <w:szCs w:val="20"/>
        </w:rPr>
      </w:pPr>
      <w:r w:rsidRPr="00F21FC6">
        <w:rPr>
          <w:sz w:val="20"/>
          <w:szCs w:val="20"/>
        </w:rPr>
        <w:t>Cancer</w:t>
      </w:r>
    </w:p>
    <w:p w14:paraId="4B07189C" w14:textId="77777777" w:rsidR="0088467E" w:rsidRPr="00F21FC6" w:rsidRDefault="0088467E" w:rsidP="0088467E">
      <w:pPr>
        <w:pStyle w:val="ListParagraph"/>
        <w:numPr>
          <w:ilvl w:val="1"/>
          <w:numId w:val="17"/>
        </w:numPr>
        <w:spacing w:after="0" w:line="240" w:lineRule="auto"/>
        <w:rPr>
          <w:sz w:val="20"/>
          <w:szCs w:val="20"/>
        </w:rPr>
      </w:pPr>
      <w:r w:rsidRPr="00F21FC6">
        <w:rPr>
          <w:sz w:val="20"/>
          <w:szCs w:val="20"/>
        </w:rPr>
        <w:t>Cardiac</w:t>
      </w:r>
    </w:p>
    <w:p w14:paraId="6A47E326" w14:textId="77777777" w:rsidR="0088467E" w:rsidRPr="00F21FC6" w:rsidRDefault="00F21FC6" w:rsidP="0088467E">
      <w:pPr>
        <w:pStyle w:val="ListParagraph"/>
        <w:numPr>
          <w:ilvl w:val="1"/>
          <w:numId w:val="17"/>
        </w:numPr>
        <w:spacing w:after="0" w:line="240" w:lineRule="auto"/>
        <w:rPr>
          <w:sz w:val="20"/>
          <w:szCs w:val="20"/>
        </w:rPr>
      </w:pPr>
      <w:r>
        <w:rPr>
          <w:sz w:val="20"/>
          <w:szCs w:val="20"/>
        </w:rPr>
        <w:t>Abuse</w:t>
      </w:r>
    </w:p>
    <w:p w14:paraId="62E217C6" w14:textId="77777777" w:rsidR="0088467E" w:rsidRPr="00F21FC6" w:rsidRDefault="0088467E" w:rsidP="0088467E">
      <w:pPr>
        <w:pStyle w:val="ListParagraph"/>
        <w:numPr>
          <w:ilvl w:val="1"/>
          <w:numId w:val="17"/>
        </w:numPr>
        <w:spacing w:after="0" w:line="240" w:lineRule="auto"/>
        <w:rPr>
          <w:sz w:val="20"/>
          <w:szCs w:val="20"/>
        </w:rPr>
      </w:pPr>
      <w:r w:rsidRPr="00F21FC6">
        <w:rPr>
          <w:sz w:val="20"/>
          <w:szCs w:val="20"/>
        </w:rPr>
        <w:t>Psychiatric</w:t>
      </w:r>
    </w:p>
    <w:p w14:paraId="16B6E125" w14:textId="77777777" w:rsidR="0088467E" w:rsidRPr="00F21FC6" w:rsidRDefault="0088467E" w:rsidP="0088467E">
      <w:pPr>
        <w:pStyle w:val="ListParagraph"/>
        <w:numPr>
          <w:ilvl w:val="0"/>
          <w:numId w:val="17"/>
        </w:numPr>
        <w:spacing w:after="0" w:line="240" w:lineRule="auto"/>
        <w:rPr>
          <w:sz w:val="20"/>
          <w:szCs w:val="20"/>
        </w:rPr>
      </w:pPr>
      <w:r w:rsidRPr="00F21FC6">
        <w:rPr>
          <w:sz w:val="20"/>
          <w:szCs w:val="20"/>
        </w:rPr>
        <w:t>What characteristic do these patients have in common?</w:t>
      </w:r>
    </w:p>
    <w:p w14:paraId="00E81699" w14:textId="77777777" w:rsidR="0088467E" w:rsidRPr="00F21FC6" w:rsidRDefault="0088467E" w:rsidP="0088467E">
      <w:pPr>
        <w:pStyle w:val="ListParagraph"/>
        <w:numPr>
          <w:ilvl w:val="1"/>
          <w:numId w:val="17"/>
        </w:numPr>
        <w:spacing w:after="0" w:line="240" w:lineRule="auto"/>
        <w:rPr>
          <w:sz w:val="20"/>
          <w:szCs w:val="20"/>
        </w:rPr>
      </w:pPr>
      <w:r w:rsidRPr="00F21FC6">
        <w:rPr>
          <w:sz w:val="20"/>
          <w:szCs w:val="20"/>
        </w:rPr>
        <w:t>Dignified and mobile</w:t>
      </w:r>
    </w:p>
    <w:p w14:paraId="62B78A00" w14:textId="77777777" w:rsidR="0088467E" w:rsidRPr="00F21FC6" w:rsidRDefault="0088467E" w:rsidP="0088467E">
      <w:pPr>
        <w:pStyle w:val="ListParagraph"/>
        <w:numPr>
          <w:ilvl w:val="1"/>
          <w:numId w:val="17"/>
        </w:numPr>
        <w:spacing w:after="0" w:line="240" w:lineRule="auto"/>
        <w:rPr>
          <w:sz w:val="20"/>
          <w:szCs w:val="20"/>
        </w:rPr>
      </w:pPr>
      <w:r w:rsidRPr="00F21FC6">
        <w:rPr>
          <w:sz w:val="20"/>
          <w:szCs w:val="20"/>
        </w:rPr>
        <w:t>Mental abilities intact</w:t>
      </w:r>
    </w:p>
    <w:p w14:paraId="36361877" w14:textId="77777777" w:rsidR="0088467E" w:rsidRPr="00F21FC6" w:rsidRDefault="0088467E" w:rsidP="0088467E">
      <w:pPr>
        <w:pStyle w:val="ListParagraph"/>
        <w:numPr>
          <w:ilvl w:val="1"/>
          <w:numId w:val="17"/>
        </w:numPr>
        <w:spacing w:after="0" w:line="240" w:lineRule="auto"/>
        <w:rPr>
          <w:sz w:val="20"/>
          <w:szCs w:val="20"/>
        </w:rPr>
      </w:pPr>
      <w:r w:rsidRPr="00F21FC6">
        <w:rPr>
          <w:sz w:val="20"/>
          <w:szCs w:val="20"/>
        </w:rPr>
        <w:t>Positive progress possible</w:t>
      </w:r>
    </w:p>
    <w:p w14:paraId="545552D7" w14:textId="77777777" w:rsidR="0088467E" w:rsidRPr="00F21FC6" w:rsidRDefault="0088467E" w:rsidP="0088467E">
      <w:pPr>
        <w:pStyle w:val="ListParagraph"/>
        <w:numPr>
          <w:ilvl w:val="1"/>
          <w:numId w:val="17"/>
        </w:numPr>
        <w:spacing w:after="0" w:line="240" w:lineRule="auto"/>
        <w:rPr>
          <w:sz w:val="20"/>
          <w:szCs w:val="20"/>
        </w:rPr>
      </w:pPr>
      <w:r w:rsidRPr="00F21FC6">
        <w:rPr>
          <w:sz w:val="20"/>
          <w:szCs w:val="20"/>
        </w:rPr>
        <w:t>Unconscious and unthinking</w:t>
      </w:r>
    </w:p>
    <w:p w14:paraId="6857D220" w14:textId="77777777" w:rsidR="001F536B" w:rsidRPr="00F21FC6" w:rsidRDefault="001F536B" w:rsidP="001F536B">
      <w:pPr>
        <w:pStyle w:val="ListParagraph"/>
        <w:numPr>
          <w:ilvl w:val="0"/>
          <w:numId w:val="17"/>
        </w:numPr>
        <w:spacing w:after="0" w:line="240" w:lineRule="auto"/>
        <w:rPr>
          <w:sz w:val="20"/>
          <w:szCs w:val="20"/>
        </w:rPr>
      </w:pPr>
      <w:r w:rsidRPr="00F21FC6">
        <w:rPr>
          <w:sz w:val="20"/>
          <w:szCs w:val="20"/>
        </w:rPr>
        <w:t xml:space="preserve">Which is </w:t>
      </w:r>
      <w:r w:rsidRPr="00F21FC6">
        <w:rPr>
          <w:sz w:val="20"/>
          <w:szCs w:val="20"/>
          <w:u w:val="single"/>
        </w:rPr>
        <w:t>NOT</w:t>
      </w:r>
      <w:r w:rsidRPr="00F21FC6">
        <w:rPr>
          <w:sz w:val="20"/>
          <w:szCs w:val="20"/>
        </w:rPr>
        <w:t xml:space="preserve"> mentioned about what medical studies </w:t>
      </w:r>
      <w:r w:rsidR="00813023">
        <w:rPr>
          <w:sz w:val="20"/>
          <w:szCs w:val="20"/>
        </w:rPr>
        <w:t xml:space="preserve">can </w:t>
      </w:r>
      <w:r w:rsidRPr="00F21FC6">
        <w:rPr>
          <w:sz w:val="20"/>
          <w:szCs w:val="20"/>
        </w:rPr>
        <w:t>indicate</w:t>
      </w:r>
      <w:r w:rsidR="00813023">
        <w:rPr>
          <w:sz w:val="20"/>
          <w:szCs w:val="20"/>
        </w:rPr>
        <w:t xml:space="preserve"> about this matter</w:t>
      </w:r>
      <w:r w:rsidRPr="00F21FC6">
        <w:rPr>
          <w:sz w:val="20"/>
          <w:szCs w:val="20"/>
        </w:rPr>
        <w:t>?</w:t>
      </w:r>
    </w:p>
    <w:p w14:paraId="0C251588" w14:textId="77777777" w:rsidR="001F536B" w:rsidRPr="00F21FC6" w:rsidRDefault="001F536B" w:rsidP="001F536B">
      <w:pPr>
        <w:pStyle w:val="ListParagraph"/>
        <w:numPr>
          <w:ilvl w:val="1"/>
          <w:numId w:val="17"/>
        </w:numPr>
        <w:spacing w:after="0" w:line="240" w:lineRule="auto"/>
        <w:rPr>
          <w:sz w:val="20"/>
          <w:szCs w:val="20"/>
        </w:rPr>
      </w:pPr>
      <w:r w:rsidRPr="00F21FC6">
        <w:rPr>
          <w:sz w:val="20"/>
          <w:szCs w:val="20"/>
        </w:rPr>
        <w:t xml:space="preserve">How much time </w:t>
      </w:r>
      <w:r w:rsidR="00813023">
        <w:rPr>
          <w:sz w:val="20"/>
          <w:szCs w:val="20"/>
        </w:rPr>
        <w:t xml:space="preserve">is </w:t>
      </w:r>
      <w:proofErr w:type="gramStart"/>
      <w:r w:rsidRPr="00F21FC6">
        <w:rPr>
          <w:sz w:val="20"/>
          <w:szCs w:val="20"/>
        </w:rPr>
        <w:t>left</w:t>
      </w:r>
      <w:proofErr w:type="gramEnd"/>
    </w:p>
    <w:p w14:paraId="05B7B835" w14:textId="77777777" w:rsidR="001F536B" w:rsidRPr="00F21FC6" w:rsidRDefault="00813023" w:rsidP="001F536B">
      <w:pPr>
        <w:pStyle w:val="ListParagraph"/>
        <w:numPr>
          <w:ilvl w:val="1"/>
          <w:numId w:val="17"/>
        </w:numPr>
        <w:spacing w:after="0" w:line="240" w:lineRule="auto"/>
        <w:rPr>
          <w:sz w:val="20"/>
          <w:szCs w:val="20"/>
        </w:rPr>
      </w:pPr>
      <w:r>
        <w:rPr>
          <w:sz w:val="20"/>
          <w:szCs w:val="20"/>
        </w:rPr>
        <w:t>A poor c</w:t>
      </w:r>
      <w:r w:rsidR="001F536B" w:rsidRPr="00F21FC6">
        <w:rPr>
          <w:sz w:val="20"/>
          <w:szCs w:val="20"/>
        </w:rPr>
        <w:t>ontinu</w:t>
      </w:r>
      <w:r>
        <w:rPr>
          <w:sz w:val="20"/>
          <w:szCs w:val="20"/>
        </w:rPr>
        <w:t xml:space="preserve">ed </w:t>
      </w:r>
      <w:r w:rsidR="001F536B" w:rsidRPr="00F21FC6">
        <w:rPr>
          <w:sz w:val="20"/>
          <w:szCs w:val="20"/>
        </w:rPr>
        <w:t>outlook</w:t>
      </w:r>
    </w:p>
    <w:p w14:paraId="74228CC3" w14:textId="77777777" w:rsidR="001F536B" w:rsidRPr="00F21FC6" w:rsidRDefault="001F536B" w:rsidP="001F536B">
      <w:pPr>
        <w:pStyle w:val="ListParagraph"/>
        <w:numPr>
          <w:ilvl w:val="1"/>
          <w:numId w:val="17"/>
        </w:numPr>
        <w:spacing w:after="0" w:line="240" w:lineRule="auto"/>
        <w:rPr>
          <w:sz w:val="20"/>
          <w:szCs w:val="20"/>
        </w:rPr>
      </w:pPr>
      <w:r w:rsidRPr="00F21FC6">
        <w:rPr>
          <w:sz w:val="20"/>
          <w:szCs w:val="20"/>
        </w:rPr>
        <w:t>Imminent demise</w:t>
      </w:r>
      <w:r w:rsidR="00813023">
        <w:rPr>
          <w:sz w:val="20"/>
          <w:szCs w:val="20"/>
        </w:rPr>
        <w:t xml:space="preserve"> is pending</w:t>
      </w:r>
    </w:p>
    <w:p w14:paraId="6C7F07ED" w14:textId="77777777" w:rsidR="001F536B" w:rsidRPr="00F21FC6" w:rsidRDefault="00F21FC6" w:rsidP="001F536B">
      <w:pPr>
        <w:pStyle w:val="ListParagraph"/>
        <w:numPr>
          <w:ilvl w:val="1"/>
          <w:numId w:val="17"/>
        </w:numPr>
        <w:spacing w:after="0" w:line="240" w:lineRule="auto"/>
        <w:rPr>
          <w:sz w:val="20"/>
          <w:szCs w:val="20"/>
        </w:rPr>
      </w:pPr>
      <w:r w:rsidRPr="00F21FC6">
        <w:rPr>
          <w:sz w:val="20"/>
          <w:szCs w:val="20"/>
        </w:rPr>
        <w:t>Complications from procedure</w:t>
      </w:r>
    </w:p>
    <w:p w14:paraId="60600F4C" w14:textId="77777777" w:rsidR="0088467E" w:rsidRPr="00F21FC6" w:rsidRDefault="001F536B" w:rsidP="001F536B">
      <w:pPr>
        <w:pStyle w:val="ListParagraph"/>
        <w:numPr>
          <w:ilvl w:val="0"/>
          <w:numId w:val="17"/>
        </w:numPr>
        <w:spacing w:after="0" w:line="240" w:lineRule="auto"/>
        <w:rPr>
          <w:sz w:val="20"/>
          <w:szCs w:val="20"/>
        </w:rPr>
      </w:pPr>
      <w:r w:rsidRPr="00F21FC6">
        <w:rPr>
          <w:sz w:val="20"/>
          <w:szCs w:val="20"/>
        </w:rPr>
        <w:t>What is a major contributing factor</w:t>
      </w:r>
      <w:r w:rsidR="00813023">
        <w:rPr>
          <w:sz w:val="20"/>
          <w:szCs w:val="20"/>
        </w:rPr>
        <w:t xml:space="preserve"> to this topic</w:t>
      </w:r>
      <w:r w:rsidRPr="00F21FC6">
        <w:rPr>
          <w:sz w:val="20"/>
          <w:szCs w:val="20"/>
        </w:rPr>
        <w:t>?</w:t>
      </w:r>
    </w:p>
    <w:p w14:paraId="6037CEB8" w14:textId="77777777" w:rsidR="001F536B" w:rsidRPr="00F21FC6" w:rsidRDefault="00813023" w:rsidP="0052132B">
      <w:pPr>
        <w:pStyle w:val="ListParagraph"/>
        <w:numPr>
          <w:ilvl w:val="1"/>
          <w:numId w:val="17"/>
        </w:numPr>
        <w:spacing w:after="0" w:line="240" w:lineRule="auto"/>
        <w:rPr>
          <w:sz w:val="20"/>
          <w:szCs w:val="20"/>
        </w:rPr>
      </w:pPr>
      <w:r>
        <w:rPr>
          <w:sz w:val="20"/>
          <w:szCs w:val="20"/>
        </w:rPr>
        <w:t>P</w:t>
      </w:r>
      <w:r w:rsidR="001F536B" w:rsidRPr="00F21FC6">
        <w:rPr>
          <w:sz w:val="20"/>
          <w:szCs w:val="20"/>
        </w:rPr>
        <w:t>rocedur</w:t>
      </w:r>
      <w:r>
        <w:rPr>
          <w:sz w:val="20"/>
          <w:szCs w:val="20"/>
        </w:rPr>
        <w:t>al complications</w:t>
      </w:r>
    </w:p>
    <w:p w14:paraId="58024933" w14:textId="77777777" w:rsidR="001F536B" w:rsidRPr="00F21FC6" w:rsidRDefault="001F536B" w:rsidP="0052132B">
      <w:pPr>
        <w:pStyle w:val="ListParagraph"/>
        <w:numPr>
          <w:ilvl w:val="1"/>
          <w:numId w:val="17"/>
        </w:numPr>
        <w:spacing w:after="0" w:line="240" w:lineRule="auto"/>
        <w:rPr>
          <w:sz w:val="20"/>
          <w:szCs w:val="20"/>
        </w:rPr>
      </w:pPr>
      <w:r w:rsidRPr="00F21FC6">
        <w:rPr>
          <w:sz w:val="20"/>
          <w:szCs w:val="20"/>
        </w:rPr>
        <w:t>Drug availability</w:t>
      </w:r>
    </w:p>
    <w:p w14:paraId="6ABF19FE" w14:textId="77777777" w:rsidR="001F536B" w:rsidRPr="00F21FC6" w:rsidRDefault="001F536B" w:rsidP="0052132B">
      <w:pPr>
        <w:pStyle w:val="ListParagraph"/>
        <w:numPr>
          <w:ilvl w:val="1"/>
          <w:numId w:val="17"/>
        </w:numPr>
        <w:spacing w:after="0" w:line="240" w:lineRule="auto"/>
        <w:rPr>
          <w:sz w:val="20"/>
          <w:szCs w:val="20"/>
        </w:rPr>
      </w:pPr>
      <w:r w:rsidRPr="00F21FC6">
        <w:rPr>
          <w:sz w:val="20"/>
          <w:szCs w:val="20"/>
        </w:rPr>
        <w:t>Lengthy recovery</w:t>
      </w:r>
    </w:p>
    <w:p w14:paraId="405517C4" w14:textId="77777777" w:rsidR="001F536B" w:rsidRPr="00F21FC6" w:rsidRDefault="001F536B" w:rsidP="0052132B">
      <w:pPr>
        <w:pStyle w:val="ListParagraph"/>
        <w:numPr>
          <w:ilvl w:val="1"/>
          <w:numId w:val="17"/>
        </w:numPr>
        <w:spacing w:after="0" w:line="240" w:lineRule="auto"/>
        <w:rPr>
          <w:sz w:val="20"/>
          <w:szCs w:val="20"/>
        </w:rPr>
      </w:pPr>
      <w:r w:rsidRPr="00F21FC6">
        <w:rPr>
          <w:sz w:val="20"/>
          <w:szCs w:val="20"/>
        </w:rPr>
        <w:t>Unbearable pain</w:t>
      </w:r>
    </w:p>
    <w:p w14:paraId="1B7D82A9" w14:textId="77777777" w:rsidR="00F21FC6" w:rsidRPr="00F21FC6" w:rsidRDefault="00F21FC6" w:rsidP="00F21FC6">
      <w:pPr>
        <w:pStyle w:val="ListParagraph"/>
        <w:numPr>
          <w:ilvl w:val="0"/>
          <w:numId w:val="17"/>
        </w:numPr>
        <w:spacing w:after="0" w:line="240" w:lineRule="auto"/>
        <w:rPr>
          <w:sz w:val="20"/>
          <w:szCs w:val="20"/>
        </w:rPr>
      </w:pPr>
      <w:r w:rsidRPr="00F21FC6">
        <w:rPr>
          <w:sz w:val="20"/>
          <w:szCs w:val="20"/>
        </w:rPr>
        <w:t>Which is an essential element for medical professionals</w:t>
      </w:r>
      <w:r w:rsidR="00813023">
        <w:rPr>
          <w:sz w:val="20"/>
          <w:szCs w:val="20"/>
        </w:rPr>
        <w:t xml:space="preserve"> in considering this issue</w:t>
      </w:r>
      <w:r w:rsidRPr="00F21FC6">
        <w:rPr>
          <w:sz w:val="20"/>
          <w:szCs w:val="20"/>
        </w:rPr>
        <w:t>?</w:t>
      </w:r>
    </w:p>
    <w:p w14:paraId="390A59AC" w14:textId="77777777" w:rsidR="00F21FC6" w:rsidRPr="00F21FC6" w:rsidRDefault="00F21FC6" w:rsidP="00F21FC6">
      <w:pPr>
        <w:pStyle w:val="ListParagraph"/>
        <w:numPr>
          <w:ilvl w:val="1"/>
          <w:numId w:val="17"/>
        </w:numPr>
        <w:spacing w:after="0" w:line="240" w:lineRule="auto"/>
        <w:rPr>
          <w:sz w:val="20"/>
          <w:szCs w:val="20"/>
        </w:rPr>
      </w:pPr>
      <w:r w:rsidRPr="00F21FC6">
        <w:rPr>
          <w:sz w:val="20"/>
          <w:szCs w:val="20"/>
        </w:rPr>
        <w:t>Doctor/Hospital procedures</w:t>
      </w:r>
    </w:p>
    <w:p w14:paraId="5D1EF1E0" w14:textId="77777777" w:rsidR="00F21FC6" w:rsidRPr="00F21FC6" w:rsidRDefault="00F21FC6" w:rsidP="00F21FC6">
      <w:pPr>
        <w:pStyle w:val="ListParagraph"/>
        <w:numPr>
          <w:ilvl w:val="1"/>
          <w:numId w:val="17"/>
        </w:numPr>
        <w:spacing w:after="0" w:line="240" w:lineRule="auto"/>
        <w:rPr>
          <w:sz w:val="20"/>
          <w:szCs w:val="20"/>
        </w:rPr>
      </w:pPr>
      <w:r w:rsidRPr="00F21FC6">
        <w:rPr>
          <w:sz w:val="20"/>
          <w:szCs w:val="20"/>
        </w:rPr>
        <w:t>Elderly/patient classification</w:t>
      </w:r>
    </w:p>
    <w:p w14:paraId="073208C7" w14:textId="77777777" w:rsidR="00F21FC6" w:rsidRPr="00F21FC6" w:rsidRDefault="00F21FC6" w:rsidP="00F21FC6">
      <w:pPr>
        <w:pStyle w:val="ListParagraph"/>
        <w:numPr>
          <w:ilvl w:val="1"/>
          <w:numId w:val="17"/>
        </w:numPr>
        <w:spacing w:after="0" w:line="240" w:lineRule="auto"/>
        <w:rPr>
          <w:sz w:val="20"/>
          <w:szCs w:val="20"/>
        </w:rPr>
      </w:pPr>
      <w:r w:rsidRPr="00F21FC6">
        <w:rPr>
          <w:sz w:val="20"/>
          <w:szCs w:val="20"/>
        </w:rPr>
        <w:t>Hospital/insurance agreement</w:t>
      </w:r>
    </w:p>
    <w:p w14:paraId="25876B13" w14:textId="77777777" w:rsidR="00F21FC6" w:rsidRPr="00F21FC6" w:rsidRDefault="00F21FC6" w:rsidP="00F21FC6">
      <w:pPr>
        <w:pStyle w:val="ListParagraph"/>
        <w:numPr>
          <w:ilvl w:val="1"/>
          <w:numId w:val="17"/>
        </w:numPr>
        <w:spacing w:after="0" w:line="240" w:lineRule="auto"/>
        <w:rPr>
          <w:sz w:val="20"/>
          <w:szCs w:val="20"/>
        </w:rPr>
      </w:pPr>
      <w:r w:rsidRPr="00F21FC6">
        <w:rPr>
          <w:sz w:val="20"/>
          <w:szCs w:val="20"/>
        </w:rPr>
        <w:t>Patient/family acquiescence</w:t>
      </w:r>
    </w:p>
    <w:p w14:paraId="572374E5" w14:textId="77777777" w:rsidR="00F21FC6" w:rsidRPr="00F21FC6" w:rsidRDefault="00F21FC6" w:rsidP="00F21FC6">
      <w:pPr>
        <w:pStyle w:val="ListParagraph"/>
        <w:spacing w:after="0" w:line="240" w:lineRule="auto"/>
        <w:ind w:left="1080"/>
        <w:rPr>
          <w:sz w:val="20"/>
          <w:szCs w:val="20"/>
        </w:rPr>
      </w:pPr>
    </w:p>
    <w:p w14:paraId="0648497D" w14:textId="77777777" w:rsidR="008158B0" w:rsidRPr="0088467E" w:rsidRDefault="008158B0" w:rsidP="008158B0">
      <w:pPr>
        <w:pStyle w:val="ListParagraph"/>
        <w:spacing w:after="0" w:line="240" w:lineRule="auto"/>
        <w:ind w:left="360"/>
        <w:rPr>
          <w:sz w:val="20"/>
          <w:szCs w:val="20"/>
        </w:rPr>
      </w:pPr>
    </w:p>
    <w:p w14:paraId="1E380127" w14:textId="77777777" w:rsidR="005826BC" w:rsidRPr="0088467E" w:rsidRDefault="005826BC" w:rsidP="008158B0">
      <w:pPr>
        <w:pStyle w:val="ListParagraph"/>
        <w:spacing w:after="0" w:line="240" w:lineRule="auto"/>
        <w:ind w:left="360"/>
        <w:rPr>
          <w:sz w:val="20"/>
          <w:szCs w:val="20"/>
        </w:rPr>
      </w:pPr>
    </w:p>
    <w:p w14:paraId="6590E63E" w14:textId="77777777" w:rsidR="005826BC" w:rsidRPr="0088467E" w:rsidRDefault="005826BC" w:rsidP="008158B0">
      <w:pPr>
        <w:pStyle w:val="ListParagraph"/>
        <w:spacing w:after="0" w:line="240" w:lineRule="auto"/>
        <w:ind w:left="360"/>
        <w:rPr>
          <w:sz w:val="20"/>
          <w:szCs w:val="20"/>
        </w:rPr>
      </w:pPr>
    </w:p>
    <w:p w14:paraId="02DDD7C1" w14:textId="77777777" w:rsidR="00813023" w:rsidRDefault="00813023" w:rsidP="00F55D83">
      <w:pPr>
        <w:spacing w:after="0" w:line="240" w:lineRule="auto"/>
        <w:rPr>
          <w:b/>
          <w:u w:val="single"/>
        </w:rPr>
      </w:pPr>
    </w:p>
    <w:p w14:paraId="13AACAED" w14:textId="77777777" w:rsidR="00813023" w:rsidRDefault="00813023" w:rsidP="00813023">
      <w:pPr>
        <w:spacing w:after="0" w:line="240" w:lineRule="auto"/>
        <w:rPr>
          <w:b/>
        </w:rPr>
      </w:pPr>
    </w:p>
    <w:p w14:paraId="3A7AF8E3" w14:textId="77777777" w:rsidR="00C54B33" w:rsidRDefault="00C54B33">
      <w:pPr>
        <w:rPr>
          <w:b/>
        </w:rPr>
      </w:pPr>
      <w:r>
        <w:rPr>
          <w:b/>
        </w:rPr>
        <w:br w:type="page"/>
      </w:r>
    </w:p>
    <w:p w14:paraId="1A37A857" w14:textId="7F92B6C7" w:rsidR="00813023" w:rsidRDefault="00813023" w:rsidP="00813023">
      <w:pPr>
        <w:spacing w:after="0" w:line="240" w:lineRule="auto"/>
        <w:rPr>
          <w:b/>
          <w:u w:val="single"/>
        </w:rPr>
      </w:pPr>
      <w:r w:rsidRPr="008158B0">
        <w:rPr>
          <w:b/>
        </w:rPr>
        <w:lastRenderedPageBreak/>
        <w:t xml:space="preserve">NOTE: California </w:t>
      </w:r>
      <w:r>
        <w:rPr>
          <w:b/>
        </w:rPr>
        <w:t xml:space="preserve">put into effect a </w:t>
      </w:r>
      <w:r w:rsidRPr="008158B0">
        <w:rPr>
          <w:b/>
        </w:rPr>
        <w:t xml:space="preserve">law allowing </w:t>
      </w:r>
      <w:proofErr w:type="spellStart"/>
      <w:r>
        <w:rPr>
          <w:b/>
        </w:rPr>
        <w:t>euthansia</w:t>
      </w:r>
      <w:proofErr w:type="spellEnd"/>
      <w:r>
        <w:rPr>
          <w:b/>
        </w:rPr>
        <w:t xml:space="preserve"> on 9 June 2016</w:t>
      </w:r>
    </w:p>
    <w:p w14:paraId="6441CB99" w14:textId="77777777" w:rsidR="00813023" w:rsidRDefault="00813023" w:rsidP="00F55D83">
      <w:pPr>
        <w:spacing w:after="0" w:line="240" w:lineRule="auto"/>
        <w:rPr>
          <w:b/>
          <w:u w:val="single"/>
        </w:rPr>
      </w:pPr>
    </w:p>
    <w:tbl>
      <w:tblPr>
        <w:tblStyle w:val="TableGrid"/>
        <w:tblW w:w="0" w:type="auto"/>
        <w:tblLook w:val="04A0" w:firstRow="1" w:lastRow="0" w:firstColumn="1" w:lastColumn="0" w:noHBand="0" w:noVBand="1"/>
      </w:tblPr>
      <w:tblGrid>
        <w:gridCol w:w="5035"/>
        <w:gridCol w:w="4315"/>
      </w:tblGrid>
      <w:tr w:rsidR="00C54B33" w:rsidRPr="00C54B33" w14:paraId="6C4605A0" w14:textId="77777777" w:rsidTr="00C54B33">
        <w:tc>
          <w:tcPr>
            <w:tcW w:w="5035" w:type="dxa"/>
          </w:tcPr>
          <w:p w14:paraId="258E35F8" w14:textId="4D09D964" w:rsidR="00C54B33" w:rsidRDefault="00C54B33" w:rsidP="008158B0">
            <w:pPr>
              <w:rPr>
                <w:lang w:val="es-ES"/>
              </w:rPr>
            </w:pPr>
            <w:r w:rsidRPr="00C54B33">
              <w:rPr>
                <w:lang w:val="es-ES"/>
              </w:rPr>
              <w:t xml:space="preserve">Un tema muy delicado doctor, y hasta cierto punto doloroso, sin duda.  Pero yo quisiera empezar </w:t>
            </w:r>
            <w:r w:rsidRPr="00C54B33">
              <w:rPr>
                <w:lang w:val="es-ES"/>
              </w:rPr>
              <w:t>preguntándole</w:t>
            </w:r>
            <w:r w:rsidRPr="00C54B33">
              <w:rPr>
                <w:lang w:val="es-ES"/>
              </w:rPr>
              <w:t xml:space="preserve">, ¿Por qué es importante contar con la alternativa de la eutanasia?  </w:t>
            </w:r>
          </w:p>
        </w:tc>
        <w:tc>
          <w:tcPr>
            <w:tcW w:w="4315" w:type="dxa"/>
          </w:tcPr>
          <w:p w14:paraId="5BB93C2A" w14:textId="106D8CB3" w:rsidR="00C54B33" w:rsidRPr="00C54B33" w:rsidRDefault="00C54B33" w:rsidP="008158B0">
            <w:pPr>
              <w:rPr>
                <w:color w:val="808080" w:themeColor="background1" w:themeShade="80"/>
              </w:rPr>
            </w:pPr>
            <w:r w:rsidRPr="00C54B33">
              <w:rPr>
                <w:color w:val="808080" w:themeColor="background1" w:themeShade="80"/>
              </w:rPr>
              <w:t>A very delicate subject, to some extent painful, no doubt.  But I would like to start by asking, why is it important to have the alternative of euthanasia?</w:t>
            </w:r>
          </w:p>
        </w:tc>
      </w:tr>
      <w:tr w:rsidR="00C54B33" w:rsidRPr="00C54B33" w14:paraId="032F50A7" w14:textId="77777777" w:rsidTr="00C54B33">
        <w:tc>
          <w:tcPr>
            <w:tcW w:w="5035" w:type="dxa"/>
          </w:tcPr>
          <w:p w14:paraId="5552BA51" w14:textId="7E5E957D" w:rsidR="00C54B33" w:rsidRDefault="00C54B33" w:rsidP="008158B0">
            <w:pPr>
              <w:rPr>
                <w:lang w:val="es-ES"/>
              </w:rPr>
            </w:pPr>
            <w:r w:rsidRPr="00C54B33">
              <w:rPr>
                <w:lang w:val="es-ES"/>
              </w:rPr>
              <w:t xml:space="preserve">En ocasiones nosotros podemos, los médicos que atendemos pacientes terminales, aceptar de los pacientes, sin salvo así común la solicitud, de un suicidio asistido.  Porque la eutanasia es un tema más complejo en el que el paciente decide quitarse la vida.  </w:t>
            </w:r>
          </w:p>
        </w:tc>
        <w:tc>
          <w:tcPr>
            <w:tcW w:w="4315" w:type="dxa"/>
          </w:tcPr>
          <w:p w14:paraId="61C2A48B" w14:textId="6185F748" w:rsidR="00C54B33" w:rsidRPr="00C54B33" w:rsidRDefault="00C54B33" w:rsidP="008158B0">
            <w:pPr>
              <w:rPr>
                <w:color w:val="808080" w:themeColor="background1" w:themeShade="80"/>
              </w:rPr>
            </w:pPr>
            <w:r w:rsidRPr="00C54B33">
              <w:rPr>
                <w:color w:val="808080" w:themeColor="background1" w:themeShade="80"/>
              </w:rPr>
              <w:t>Sometimes we can, doctors who serve terminally ill patients, accept from patients, without exception so common a request, for assisted suicide.  Because euthanasia is a more complex issue in which the patient decides to take his own life.</w:t>
            </w:r>
          </w:p>
        </w:tc>
      </w:tr>
      <w:tr w:rsidR="00C54B33" w:rsidRPr="00C54B33" w14:paraId="7CBEA502" w14:textId="77777777" w:rsidTr="00C54B33">
        <w:tc>
          <w:tcPr>
            <w:tcW w:w="5035" w:type="dxa"/>
          </w:tcPr>
          <w:p w14:paraId="4935B636" w14:textId="3E09EC1F" w:rsidR="00C54B33" w:rsidRDefault="00C54B33" w:rsidP="008158B0">
            <w:pPr>
              <w:rPr>
                <w:lang w:val="es-ES"/>
              </w:rPr>
            </w:pPr>
            <w:r w:rsidRPr="00C54B33">
              <w:rPr>
                <w:lang w:val="es-ES"/>
              </w:rPr>
              <w:t xml:space="preserve">Es importante porque, bueno, los pacientes terminales, muchos de los cuales son pacientes con </w:t>
            </w:r>
            <w:r w:rsidRPr="00C54B33">
              <w:rPr>
                <w:lang w:val="es-ES"/>
              </w:rPr>
              <w:t>cáncer</w:t>
            </w:r>
            <w:r w:rsidRPr="00C54B33">
              <w:rPr>
                <w:lang w:val="es-ES"/>
              </w:rPr>
              <w:t xml:space="preserve">, a los que yo atiendo, son pacientes que ya no están con una calidad de vida que les permita seguir adelante.  Son pacientes que, en ocasiones, aún con sus sentidos conservados, no son dignos de poder movilizarse, de poder asistirse en forma personal.  Llega a un momento en el que los estudios médicos que hacemos nos indican que las posibilidades de vida del paciente son realmente muy pobres, y a muy corto plazo.  </w:t>
            </w:r>
          </w:p>
        </w:tc>
        <w:tc>
          <w:tcPr>
            <w:tcW w:w="4315" w:type="dxa"/>
          </w:tcPr>
          <w:p w14:paraId="2C9C2185" w14:textId="0885E9EC" w:rsidR="00C54B33" w:rsidRPr="00C54B33" w:rsidRDefault="00C54B33" w:rsidP="008158B0">
            <w:pPr>
              <w:rPr>
                <w:color w:val="808080" w:themeColor="background1" w:themeShade="80"/>
              </w:rPr>
            </w:pPr>
            <w:r w:rsidRPr="00C54B33">
              <w:rPr>
                <w:color w:val="808080" w:themeColor="background1" w:themeShade="80"/>
              </w:rPr>
              <w:t>It is important because, well, terminally ill patients, many of whom are cancer patients, the ones I attend, are patients who are no longer with a quality of life that allows them to go on.  These are patients who, sometimes, still retaining their senses, are not capable of being able to move, to be able to care for themselves personally.  There comes a time when the medical studies we do indicate that the patient’s life chances are really very poor, and very short term.</w:t>
            </w:r>
          </w:p>
        </w:tc>
      </w:tr>
      <w:tr w:rsidR="00C54B33" w:rsidRPr="00C54B33" w14:paraId="2906CE44" w14:textId="77777777" w:rsidTr="00C54B33">
        <w:tc>
          <w:tcPr>
            <w:tcW w:w="5035" w:type="dxa"/>
          </w:tcPr>
          <w:p w14:paraId="38CD38AF" w14:textId="341F2FB5" w:rsidR="00C54B33" w:rsidRDefault="00C54B33" w:rsidP="008158B0">
            <w:pPr>
              <w:rPr>
                <w:lang w:val="es-ES"/>
              </w:rPr>
            </w:pPr>
            <w:r w:rsidRPr="00C54B33">
              <w:rPr>
                <w:lang w:val="es-ES"/>
              </w:rPr>
              <w:t xml:space="preserve">Entonces, ese es el momento en el que hay a veces la solicitud del paciente.  Uno puede analizar la situación de asistir a un suicidio por tu paciente que está con mucho dolor y que tienen pocos días de vida aquí adelante y porque nosotros estamos seguros de que estamos contando con la aquiescencia </w:t>
            </w:r>
            <w:proofErr w:type="gramStart"/>
            <w:r w:rsidRPr="00C54B33">
              <w:rPr>
                <w:lang w:val="es-ES"/>
              </w:rPr>
              <w:t>del paciencia</w:t>
            </w:r>
            <w:proofErr w:type="gramEnd"/>
            <w:r w:rsidRPr="00C54B33">
              <w:rPr>
                <w:lang w:val="es-ES"/>
              </w:rPr>
              <w:t xml:space="preserve"> y de la familia.</w:t>
            </w:r>
          </w:p>
        </w:tc>
        <w:tc>
          <w:tcPr>
            <w:tcW w:w="4315" w:type="dxa"/>
          </w:tcPr>
          <w:p w14:paraId="34046E43" w14:textId="7C0214E4" w:rsidR="00C54B33" w:rsidRPr="00C54B33" w:rsidRDefault="00C54B33" w:rsidP="008158B0">
            <w:pPr>
              <w:rPr>
                <w:color w:val="808080" w:themeColor="background1" w:themeShade="80"/>
              </w:rPr>
            </w:pPr>
            <w:r w:rsidRPr="00C54B33">
              <w:rPr>
                <w:color w:val="808080" w:themeColor="background1" w:themeShade="80"/>
              </w:rPr>
              <w:t>Then, sometimes at the patient's request one can analyze the situation of assisting suicide because of people who are in pain and who have few days of life here forward and because we are sure that we are counting on the acquiescence of the patient and of the family.</w:t>
            </w:r>
          </w:p>
        </w:tc>
      </w:tr>
    </w:tbl>
    <w:p w14:paraId="1337A7CA" w14:textId="77777777" w:rsidR="00C54B33" w:rsidRDefault="00C54B33" w:rsidP="00C54B33">
      <w:pPr>
        <w:spacing w:after="0" w:line="240" w:lineRule="auto"/>
        <w:rPr>
          <w:color w:val="FF0000"/>
          <w:sz w:val="20"/>
          <w:szCs w:val="20"/>
        </w:rPr>
      </w:pPr>
    </w:p>
    <w:p w14:paraId="5A8B178F" w14:textId="77777777" w:rsidR="00C54B33" w:rsidRPr="00C54B33" w:rsidRDefault="00C54B33">
      <w:pPr>
        <w:rPr>
          <w:b/>
        </w:rPr>
      </w:pPr>
    </w:p>
    <w:p w14:paraId="7D505170" w14:textId="77777777" w:rsidR="00C54B33" w:rsidRPr="00C54B33" w:rsidRDefault="00C54B33">
      <w:pPr>
        <w:rPr>
          <w:b/>
        </w:rPr>
      </w:pPr>
    </w:p>
    <w:p w14:paraId="0D5141CF" w14:textId="77777777" w:rsidR="00C54B33" w:rsidRDefault="00C54B33" w:rsidP="00C54B33">
      <w:pPr>
        <w:spacing w:after="0" w:line="240" w:lineRule="auto"/>
        <w:rPr>
          <w:b/>
          <w:u w:val="single"/>
        </w:rPr>
      </w:pPr>
      <w:r w:rsidRPr="00030DCD">
        <w:rPr>
          <w:b/>
          <w:u w:val="single"/>
        </w:rPr>
        <w:t>Vocabulary</w:t>
      </w:r>
    </w:p>
    <w:p w14:paraId="01564917" w14:textId="77777777" w:rsidR="00C54B33" w:rsidRDefault="00C54B33" w:rsidP="00C54B33">
      <w:pPr>
        <w:spacing w:after="0" w:line="240" w:lineRule="auto"/>
        <w:sectPr w:rsidR="00C54B33" w:rsidSect="00036394">
          <w:type w:val="continuous"/>
          <w:pgSz w:w="12240" w:h="15840"/>
          <w:pgMar w:top="1440" w:right="1440" w:bottom="1440" w:left="1440" w:header="720" w:footer="720" w:gutter="0"/>
          <w:cols w:space="720"/>
          <w:docGrid w:linePitch="360"/>
        </w:sectPr>
      </w:pPr>
    </w:p>
    <w:p w14:paraId="663EB53F" w14:textId="77777777" w:rsidR="00C54B33" w:rsidRDefault="00C54B33" w:rsidP="00C54B33">
      <w:pPr>
        <w:spacing w:after="0" w:line="240" w:lineRule="auto"/>
      </w:pPr>
      <w:proofErr w:type="spellStart"/>
      <w:r>
        <w:t>conservado</w:t>
      </w:r>
      <w:proofErr w:type="spellEnd"/>
      <w:r>
        <w:tab/>
      </w:r>
      <w:r>
        <w:tab/>
      </w:r>
      <w:r w:rsidRPr="00C35D7F">
        <w:rPr>
          <w:color w:val="FF0000"/>
        </w:rPr>
        <w:t>retained, retaining</w:t>
      </w:r>
    </w:p>
    <w:p w14:paraId="0EBC0D14" w14:textId="77777777" w:rsidR="00C54B33" w:rsidRPr="003D0500" w:rsidRDefault="00C54B33" w:rsidP="00C54B33">
      <w:pPr>
        <w:spacing w:after="0" w:line="240" w:lineRule="auto"/>
      </w:pPr>
      <w:proofErr w:type="spellStart"/>
      <w:r w:rsidRPr="003D0500">
        <w:t>corto</w:t>
      </w:r>
      <w:proofErr w:type="spellEnd"/>
      <w:r w:rsidRPr="003D0500">
        <w:t xml:space="preserve"> </w:t>
      </w:r>
      <w:proofErr w:type="spellStart"/>
      <w:r w:rsidRPr="003D0500">
        <w:t>plazo</w:t>
      </w:r>
      <w:proofErr w:type="spellEnd"/>
      <w:r>
        <w:tab/>
      </w:r>
      <w:r>
        <w:tab/>
      </w:r>
      <w:r w:rsidRPr="00C35D7F">
        <w:rPr>
          <w:color w:val="FF0000"/>
        </w:rPr>
        <w:t>short term, immediate</w:t>
      </w:r>
      <w:r w:rsidRPr="003D0500">
        <w:t xml:space="preserve">  </w:t>
      </w:r>
    </w:p>
    <w:p w14:paraId="5F4E7960" w14:textId="77777777" w:rsidR="00C54B33" w:rsidRDefault="00C54B33" w:rsidP="00C54B33">
      <w:pPr>
        <w:spacing w:after="0" w:line="240" w:lineRule="auto"/>
      </w:pPr>
      <w:proofErr w:type="spellStart"/>
      <w:r w:rsidRPr="003D0500">
        <w:t>solicitud</w:t>
      </w:r>
      <w:proofErr w:type="spellEnd"/>
      <w:r w:rsidRPr="003D0500">
        <w:t xml:space="preserve"> </w:t>
      </w:r>
      <w:r>
        <w:tab/>
      </w:r>
      <w:r>
        <w:tab/>
      </w:r>
      <w:r w:rsidRPr="00C35D7F">
        <w:rPr>
          <w:color w:val="FF0000"/>
        </w:rPr>
        <w:t>request</w:t>
      </w:r>
    </w:p>
    <w:p w14:paraId="60935228" w14:textId="77777777" w:rsidR="00C54B33" w:rsidRDefault="00C54B33" w:rsidP="00C54B33">
      <w:pPr>
        <w:spacing w:after="0" w:line="240" w:lineRule="auto"/>
      </w:pPr>
      <w:proofErr w:type="spellStart"/>
      <w:r w:rsidRPr="003D0500">
        <w:t>contando</w:t>
      </w:r>
      <w:proofErr w:type="spellEnd"/>
      <w:r w:rsidRPr="003D0500">
        <w:t xml:space="preserve"> con </w:t>
      </w:r>
      <w:r>
        <w:tab/>
      </w:r>
      <w:r>
        <w:tab/>
      </w:r>
      <w:r w:rsidRPr="00C35D7F">
        <w:rPr>
          <w:color w:val="FF0000"/>
        </w:rPr>
        <w:t>counting on</w:t>
      </w:r>
    </w:p>
    <w:p w14:paraId="0EC3B328" w14:textId="77777777" w:rsidR="00C54B33" w:rsidRDefault="00C54B33" w:rsidP="00C54B33">
      <w:pPr>
        <w:spacing w:after="0" w:line="240" w:lineRule="auto"/>
        <w:ind w:left="2160" w:hanging="2160"/>
      </w:pPr>
      <w:proofErr w:type="spellStart"/>
      <w:r w:rsidRPr="003D0500">
        <w:t>aquiescencia</w:t>
      </w:r>
      <w:proofErr w:type="spellEnd"/>
      <w:r w:rsidRPr="003D0500">
        <w:t xml:space="preserve"> </w:t>
      </w:r>
      <w:r>
        <w:tab/>
      </w:r>
      <w:r w:rsidRPr="00C35D7F">
        <w:rPr>
          <w:color w:val="FF0000"/>
        </w:rPr>
        <w:t>acquiescence (consent, acceptance)</w:t>
      </w:r>
    </w:p>
    <w:p w14:paraId="3603B9D3" w14:textId="3F444655" w:rsidR="008158B0" w:rsidRPr="002E714D" w:rsidRDefault="008158B0" w:rsidP="002E714D">
      <w:pPr>
        <w:rPr>
          <w:b/>
          <w:lang w:val="es-ES"/>
        </w:rPr>
      </w:pPr>
    </w:p>
    <w:sectPr w:rsidR="008158B0" w:rsidRPr="002E714D"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72A70"/>
    <w:multiLevelType w:val="hybridMultilevel"/>
    <w:tmpl w:val="AD647AE0"/>
    <w:lvl w:ilvl="0" w:tplc="8A08F4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6CD7"/>
    <w:multiLevelType w:val="hybridMultilevel"/>
    <w:tmpl w:val="1586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65EE8"/>
    <w:multiLevelType w:val="hybridMultilevel"/>
    <w:tmpl w:val="8B326F3C"/>
    <w:lvl w:ilvl="0" w:tplc="4C84C7FC">
      <w:start w:val="1"/>
      <w:numFmt w:val="decimal"/>
      <w:lvlText w:val="%1."/>
      <w:lvlJc w:val="left"/>
      <w:pPr>
        <w:ind w:left="360" w:hanging="360"/>
      </w:pPr>
      <w:rPr>
        <w:rFonts w:hint="default"/>
        <w:b w:val="0"/>
        <w:sz w:val="20"/>
      </w:rPr>
    </w:lvl>
    <w:lvl w:ilvl="1" w:tplc="CC9029CE">
      <w:start w:val="1"/>
      <w:numFmt w:val="lowerLetter"/>
      <w:lvlText w:val="%2."/>
      <w:lvlJc w:val="left"/>
      <w:pPr>
        <w:ind w:left="1080" w:hanging="360"/>
      </w:pPr>
      <w:rPr>
        <w:b w:val="0"/>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9F0383"/>
    <w:multiLevelType w:val="hybridMultilevel"/>
    <w:tmpl w:val="D6BC6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487811"/>
    <w:multiLevelType w:val="hybridMultilevel"/>
    <w:tmpl w:val="F5BE4524"/>
    <w:lvl w:ilvl="0" w:tplc="290E6786">
      <w:start w:val="1"/>
      <w:numFmt w:val="lowerLetter"/>
      <w:lvlText w:val="%1."/>
      <w:lvlJc w:val="left"/>
      <w:pPr>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867A9A"/>
    <w:multiLevelType w:val="hybridMultilevel"/>
    <w:tmpl w:val="E58A9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53443"/>
    <w:multiLevelType w:val="hybridMultilevel"/>
    <w:tmpl w:val="3C4C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19"/>
  </w:num>
  <w:num w:numId="5">
    <w:abstractNumId w:val="12"/>
  </w:num>
  <w:num w:numId="6">
    <w:abstractNumId w:val="13"/>
  </w:num>
  <w:num w:numId="7">
    <w:abstractNumId w:val="1"/>
  </w:num>
  <w:num w:numId="8">
    <w:abstractNumId w:val="0"/>
  </w:num>
  <w:num w:numId="9">
    <w:abstractNumId w:val="20"/>
  </w:num>
  <w:num w:numId="10">
    <w:abstractNumId w:val="5"/>
  </w:num>
  <w:num w:numId="11">
    <w:abstractNumId w:val="17"/>
  </w:num>
  <w:num w:numId="12">
    <w:abstractNumId w:val="23"/>
  </w:num>
  <w:num w:numId="13">
    <w:abstractNumId w:val="7"/>
  </w:num>
  <w:num w:numId="14">
    <w:abstractNumId w:val="2"/>
  </w:num>
  <w:num w:numId="15">
    <w:abstractNumId w:val="14"/>
  </w:num>
  <w:num w:numId="16">
    <w:abstractNumId w:val="8"/>
  </w:num>
  <w:num w:numId="17">
    <w:abstractNumId w:val="9"/>
  </w:num>
  <w:num w:numId="18">
    <w:abstractNumId w:val="6"/>
  </w:num>
  <w:num w:numId="19">
    <w:abstractNumId w:val="4"/>
  </w:num>
  <w:num w:numId="20">
    <w:abstractNumId w:val="16"/>
  </w:num>
  <w:num w:numId="21">
    <w:abstractNumId w:val="11"/>
  </w:num>
  <w:num w:numId="22">
    <w:abstractNumId w:val="18"/>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3A8D"/>
    <w:rsid w:val="00036394"/>
    <w:rsid w:val="000827CD"/>
    <w:rsid w:val="00085E80"/>
    <w:rsid w:val="000A4F16"/>
    <w:rsid w:val="000A728B"/>
    <w:rsid w:val="000C3447"/>
    <w:rsid w:val="000E32F9"/>
    <w:rsid w:val="000F0B29"/>
    <w:rsid w:val="000F3C41"/>
    <w:rsid w:val="0010605B"/>
    <w:rsid w:val="00124E38"/>
    <w:rsid w:val="00126E53"/>
    <w:rsid w:val="00134535"/>
    <w:rsid w:val="001B0781"/>
    <w:rsid w:val="001C49AE"/>
    <w:rsid w:val="001C4B21"/>
    <w:rsid w:val="001D5B2B"/>
    <w:rsid w:val="001F536B"/>
    <w:rsid w:val="00252AEB"/>
    <w:rsid w:val="00271D73"/>
    <w:rsid w:val="0027614D"/>
    <w:rsid w:val="002E714D"/>
    <w:rsid w:val="003123D5"/>
    <w:rsid w:val="003241D4"/>
    <w:rsid w:val="003415EC"/>
    <w:rsid w:val="00362DDC"/>
    <w:rsid w:val="003650E6"/>
    <w:rsid w:val="00371C33"/>
    <w:rsid w:val="003858B4"/>
    <w:rsid w:val="003B1DE9"/>
    <w:rsid w:val="003B6EBE"/>
    <w:rsid w:val="003C79A7"/>
    <w:rsid w:val="003F6E77"/>
    <w:rsid w:val="00403314"/>
    <w:rsid w:val="00410F54"/>
    <w:rsid w:val="0042205E"/>
    <w:rsid w:val="00445F1C"/>
    <w:rsid w:val="00477F36"/>
    <w:rsid w:val="00495B3B"/>
    <w:rsid w:val="004B372D"/>
    <w:rsid w:val="004C5BA5"/>
    <w:rsid w:val="004D17E3"/>
    <w:rsid w:val="004D7C3D"/>
    <w:rsid w:val="005343E1"/>
    <w:rsid w:val="00537D89"/>
    <w:rsid w:val="005826BC"/>
    <w:rsid w:val="00590EA7"/>
    <w:rsid w:val="0059695C"/>
    <w:rsid w:val="005C1DA3"/>
    <w:rsid w:val="005C4AB9"/>
    <w:rsid w:val="005C79DB"/>
    <w:rsid w:val="005E5E96"/>
    <w:rsid w:val="0061335B"/>
    <w:rsid w:val="00637EAF"/>
    <w:rsid w:val="00661697"/>
    <w:rsid w:val="0067698A"/>
    <w:rsid w:val="00677DA9"/>
    <w:rsid w:val="006874B2"/>
    <w:rsid w:val="006B638B"/>
    <w:rsid w:val="006D020C"/>
    <w:rsid w:val="006D3B14"/>
    <w:rsid w:val="006D6FD6"/>
    <w:rsid w:val="006F3DDE"/>
    <w:rsid w:val="00717DE7"/>
    <w:rsid w:val="007206DC"/>
    <w:rsid w:val="00754960"/>
    <w:rsid w:val="00760BD2"/>
    <w:rsid w:val="0076422A"/>
    <w:rsid w:val="007660AD"/>
    <w:rsid w:val="007916CF"/>
    <w:rsid w:val="007A5194"/>
    <w:rsid w:val="007A7644"/>
    <w:rsid w:val="007D0FC2"/>
    <w:rsid w:val="007E12E8"/>
    <w:rsid w:val="007E5A19"/>
    <w:rsid w:val="00813023"/>
    <w:rsid w:val="008158B0"/>
    <w:rsid w:val="008254D0"/>
    <w:rsid w:val="00833452"/>
    <w:rsid w:val="00841806"/>
    <w:rsid w:val="00844498"/>
    <w:rsid w:val="00860776"/>
    <w:rsid w:val="00874F71"/>
    <w:rsid w:val="0088445D"/>
    <w:rsid w:val="0088467E"/>
    <w:rsid w:val="0088561B"/>
    <w:rsid w:val="008B2204"/>
    <w:rsid w:val="008F3EA3"/>
    <w:rsid w:val="00952E83"/>
    <w:rsid w:val="0099082C"/>
    <w:rsid w:val="00990AA1"/>
    <w:rsid w:val="009B7842"/>
    <w:rsid w:val="009C1CA0"/>
    <w:rsid w:val="009C4444"/>
    <w:rsid w:val="009D7BF7"/>
    <w:rsid w:val="009E5274"/>
    <w:rsid w:val="009F647F"/>
    <w:rsid w:val="009F72C7"/>
    <w:rsid w:val="00A0643A"/>
    <w:rsid w:val="00A068FC"/>
    <w:rsid w:val="00A31E63"/>
    <w:rsid w:val="00A505DF"/>
    <w:rsid w:val="00A86FE5"/>
    <w:rsid w:val="00A91FC9"/>
    <w:rsid w:val="00AA5301"/>
    <w:rsid w:val="00AB075F"/>
    <w:rsid w:val="00AF1FEE"/>
    <w:rsid w:val="00B05407"/>
    <w:rsid w:val="00B66612"/>
    <w:rsid w:val="00B710A4"/>
    <w:rsid w:val="00B91B36"/>
    <w:rsid w:val="00BA1B73"/>
    <w:rsid w:val="00BC3A13"/>
    <w:rsid w:val="00BC3CF9"/>
    <w:rsid w:val="00BC75B5"/>
    <w:rsid w:val="00BD6D31"/>
    <w:rsid w:val="00BF7333"/>
    <w:rsid w:val="00C11AA9"/>
    <w:rsid w:val="00C156F2"/>
    <w:rsid w:val="00C17194"/>
    <w:rsid w:val="00C23B6E"/>
    <w:rsid w:val="00C307E3"/>
    <w:rsid w:val="00C41882"/>
    <w:rsid w:val="00C525CF"/>
    <w:rsid w:val="00C54B33"/>
    <w:rsid w:val="00C56528"/>
    <w:rsid w:val="00C86AB7"/>
    <w:rsid w:val="00C940A7"/>
    <w:rsid w:val="00CA470E"/>
    <w:rsid w:val="00CA7F95"/>
    <w:rsid w:val="00CB04B7"/>
    <w:rsid w:val="00CD220B"/>
    <w:rsid w:val="00CD7D58"/>
    <w:rsid w:val="00CF1B4A"/>
    <w:rsid w:val="00D00178"/>
    <w:rsid w:val="00D05C95"/>
    <w:rsid w:val="00D461DD"/>
    <w:rsid w:val="00D47929"/>
    <w:rsid w:val="00D84FFE"/>
    <w:rsid w:val="00DB37DC"/>
    <w:rsid w:val="00DB543A"/>
    <w:rsid w:val="00DE3A13"/>
    <w:rsid w:val="00DE3E0B"/>
    <w:rsid w:val="00DF72C1"/>
    <w:rsid w:val="00E213C8"/>
    <w:rsid w:val="00E2450C"/>
    <w:rsid w:val="00E572D2"/>
    <w:rsid w:val="00E62E57"/>
    <w:rsid w:val="00E6623E"/>
    <w:rsid w:val="00E77098"/>
    <w:rsid w:val="00E8549C"/>
    <w:rsid w:val="00E90FAD"/>
    <w:rsid w:val="00E93B56"/>
    <w:rsid w:val="00EA0C5B"/>
    <w:rsid w:val="00ED03AC"/>
    <w:rsid w:val="00F21FC6"/>
    <w:rsid w:val="00F3749A"/>
    <w:rsid w:val="00F55D83"/>
    <w:rsid w:val="00F9042C"/>
    <w:rsid w:val="00FA01CA"/>
    <w:rsid w:val="00FB023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BD45"/>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C5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2021-02-03T21:45:00Z</dcterms:created>
  <dcterms:modified xsi:type="dcterms:W3CDTF">2021-02-03T21:45:00Z</dcterms:modified>
</cp:coreProperties>
</file>