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94D59" w14:textId="77777777" w:rsidR="0044220B" w:rsidRDefault="0044220B" w:rsidP="0044220B">
      <w:pPr>
        <w:spacing w:after="0" w:line="240" w:lineRule="auto"/>
        <w:rPr>
          <w:b/>
        </w:rPr>
      </w:pPr>
      <w:r>
        <w:rPr>
          <w:b/>
        </w:rPr>
        <w:t>Listening Exercise 122</w:t>
      </w:r>
    </w:p>
    <w:p w14:paraId="15D92906" w14:textId="77777777" w:rsidR="0044220B" w:rsidRPr="002A6840" w:rsidRDefault="0044220B" w:rsidP="0044220B">
      <w:pPr>
        <w:spacing w:after="0" w:line="240" w:lineRule="auto"/>
      </w:pPr>
      <w:r>
        <w:t>Security</w:t>
      </w:r>
    </w:p>
    <w:p w14:paraId="47078EEA" w14:textId="77777777" w:rsidR="0044220B" w:rsidRPr="002E14CE" w:rsidRDefault="0044220B" w:rsidP="0044220B">
      <w:pPr>
        <w:spacing w:after="0" w:line="240" w:lineRule="auto"/>
        <w:rPr>
          <w:bCs/>
        </w:rPr>
      </w:pPr>
      <w:r w:rsidRPr="002E14CE">
        <w:rPr>
          <w:bCs/>
        </w:rPr>
        <w:t>1 minute 30 seconds</w:t>
      </w:r>
    </w:p>
    <w:p w14:paraId="080288A5" w14:textId="77777777" w:rsidR="0044220B" w:rsidRPr="002E14CE" w:rsidRDefault="0044220B" w:rsidP="0044220B">
      <w:pPr>
        <w:spacing w:after="0" w:line="240" w:lineRule="auto"/>
        <w:rPr>
          <w:bCs/>
          <w:color w:val="FF0000"/>
        </w:rPr>
      </w:pPr>
      <w:r w:rsidRPr="002E14CE">
        <w:rPr>
          <w:bCs/>
          <w:color w:val="FF0000"/>
        </w:rPr>
        <w:t>¡</w:t>
      </w:r>
      <w:proofErr w:type="spellStart"/>
      <w:r w:rsidRPr="002E14CE">
        <w:rPr>
          <w:bCs/>
          <w:color w:val="FF0000"/>
        </w:rPr>
        <w:t>Excelente</w:t>
      </w:r>
      <w:proofErr w:type="spellEnd"/>
      <w:r w:rsidRPr="002E14CE">
        <w:rPr>
          <w:bCs/>
          <w:color w:val="FF0000"/>
        </w:rPr>
        <w:t xml:space="preserve"> </w:t>
      </w:r>
      <w:proofErr w:type="spellStart"/>
      <w:r w:rsidRPr="002E14CE">
        <w:rPr>
          <w:bCs/>
          <w:color w:val="FF0000"/>
        </w:rPr>
        <w:t>trabajo</w:t>
      </w:r>
      <w:proofErr w:type="spellEnd"/>
      <w:r w:rsidRPr="002E14CE">
        <w:rPr>
          <w:bCs/>
          <w:color w:val="FF0000"/>
        </w:rPr>
        <w:t xml:space="preserve">!  </w:t>
      </w:r>
      <w:r w:rsidRPr="00BE5FA1">
        <w:rPr>
          <w:bCs/>
          <w:color w:val="FF0000"/>
          <w:lang w:val="es-MX"/>
        </w:rPr>
        <w:sym w:font="Wingdings" w:char="F04A"/>
      </w:r>
      <w:r w:rsidRPr="002E14CE">
        <w:rPr>
          <w:bCs/>
          <w:color w:val="FF0000"/>
        </w:rPr>
        <w:t xml:space="preserve"> </w:t>
      </w:r>
    </w:p>
    <w:p w14:paraId="6440C90D" w14:textId="77777777" w:rsidR="0044220B" w:rsidRPr="002E14CE" w:rsidRDefault="0044220B" w:rsidP="0044220B">
      <w:pPr>
        <w:spacing w:after="0" w:line="240" w:lineRule="auto"/>
        <w:rPr>
          <w:bCs/>
          <w:sz w:val="20"/>
          <w:szCs w:val="20"/>
        </w:rPr>
      </w:pPr>
    </w:p>
    <w:p w14:paraId="246DF0E2" w14:textId="77777777" w:rsidR="0044220B" w:rsidRPr="002E14CE" w:rsidRDefault="0044220B" w:rsidP="0044220B">
      <w:pPr>
        <w:spacing w:after="0" w:line="240" w:lineRule="auto"/>
        <w:rPr>
          <w:bCs/>
          <w:sz w:val="20"/>
          <w:szCs w:val="20"/>
        </w:rPr>
      </w:pPr>
      <w:r w:rsidRPr="002E14CE">
        <w:rPr>
          <w:bCs/>
          <w:sz w:val="20"/>
          <w:szCs w:val="20"/>
        </w:rPr>
        <w:t>Guidelines:</w:t>
      </w:r>
    </w:p>
    <w:p w14:paraId="28BEDCEE" w14:textId="77777777" w:rsidR="0044220B" w:rsidRPr="002E14CE" w:rsidRDefault="0044220B" w:rsidP="0044220B">
      <w:pPr>
        <w:spacing w:after="0" w:line="240" w:lineRule="auto"/>
        <w:rPr>
          <w:bCs/>
          <w:sz w:val="20"/>
          <w:szCs w:val="20"/>
        </w:rPr>
      </w:pPr>
      <w:r w:rsidRPr="002E14CE">
        <w:rPr>
          <w:bCs/>
          <w:sz w:val="20"/>
          <w:szCs w:val="20"/>
        </w:rPr>
        <w:t>A.</w:t>
      </w:r>
      <w:r w:rsidRPr="002E14CE">
        <w:rPr>
          <w:bCs/>
          <w:sz w:val="20"/>
          <w:szCs w:val="20"/>
        </w:rPr>
        <w:tab/>
        <w:t xml:space="preserve">Review the questions </w:t>
      </w:r>
    </w:p>
    <w:p w14:paraId="3D2E4D3C" w14:textId="77777777" w:rsidR="0044220B" w:rsidRPr="002E14CE" w:rsidRDefault="0044220B" w:rsidP="0044220B">
      <w:pPr>
        <w:spacing w:after="0" w:line="240" w:lineRule="auto"/>
        <w:rPr>
          <w:bCs/>
          <w:sz w:val="20"/>
          <w:szCs w:val="20"/>
        </w:rPr>
      </w:pPr>
      <w:r w:rsidRPr="002E14CE">
        <w:rPr>
          <w:bCs/>
          <w:sz w:val="20"/>
          <w:szCs w:val="20"/>
        </w:rPr>
        <w:t>C.</w:t>
      </w:r>
      <w:r w:rsidRPr="002E14CE">
        <w:rPr>
          <w:bCs/>
          <w:sz w:val="20"/>
          <w:szCs w:val="20"/>
        </w:rPr>
        <w:tab/>
        <w:t>Listen to the audio twice (double click the WMA audio icon)</w:t>
      </w:r>
    </w:p>
    <w:p w14:paraId="3455C82C" w14:textId="77777777" w:rsidR="0044220B" w:rsidRPr="002E14CE" w:rsidRDefault="0044220B" w:rsidP="0044220B">
      <w:pPr>
        <w:spacing w:after="0" w:line="240" w:lineRule="auto"/>
        <w:rPr>
          <w:bCs/>
          <w:sz w:val="20"/>
          <w:szCs w:val="20"/>
        </w:rPr>
      </w:pPr>
      <w:r w:rsidRPr="002E14CE">
        <w:rPr>
          <w:bCs/>
          <w:sz w:val="20"/>
          <w:szCs w:val="20"/>
        </w:rPr>
        <w:t>D.</w:t>
      </w:r>
      <w:r w:rsidRPr="002E14CE">
        <w:rPr>
          <w:bCs/>
          <w:sz w:val="20"/>
          <w:szCs w:val="20"/>
        </w:rPr>
        <w:tab/>
        <w:t xml:space="preserve">Answer the questions </w:t>
      </w:r>
    </w:p>
    <w:p w14:paraId="59ECFD80" w14:textId="77777777" w:rsidR="0044220B" w:rsidRPr="002E14CE" w:rsidRDefault="0044220B" w:rsidP="0044220B">
      <w:pPr>
        <w:spacing w:after="0" w:line="240" w:lineRule="auto"/>
        <w:rPr>
          <w:bCs/>
          <w:sz w:val="20"/>
          <w:szCs w:val="20"/>
        </w:rPr>
      </w:pPr>
      <w:r w:rsidRPr="002E14CE">
        <w:rPr>
          <w:bCs/>
          <w:sz w:val="20"/>
          <w:szCs w:val="20"/>
        </w:rPr>
        <w:t>F.</w:t>
      </w:r>
      <w:r w:rsidRPr="002E14CE">
        <w:rPr>
          <w:bCs/>
          <w:sz w:val="20"/>
          <w:szCs w:val="20"/>
        </w:rPr>
        <w:tab/>
        <w:t xml:space="preserve">Refer to the answers and transcript to confirm your responses and gauge understanding  </w:t>
      </w:r>
    </w:p>
    <w:p w14:paraId="73C5F635" w14:textId="77777777" w:rsidR="0044220B" w:rsidRPr="002E14CE" w:rsidRDefault="0044220B" w:rsidP="0044220B">
      <w:pPr>
        <w:spacing w:after="0" w:line="240" w:lineRule="auto"/>
        <w:rPr>
          <w:bCs/>
          <w:sz w:val="20"/>
          <w:szCs w:val="20"/>
        </w:rPr>
      </w:pPr>
      <w:r w:rsidRPr="002E14CE">
        <w:rPr>
          <w:bCs/>
          <w:sz w:val="20"/>
          <w:szCs w:val="20"/>
        </w:rPr>
        <w:t>G.</w:t>
      </w:r>
      <w:r w:rsidRPr="002E14CE">
        <w:rPr>
          <w:bCs/>
          <w:sz w:val="20"/>
          <w:szCs w:val="20"/>
        </w:rPr>
        <w:tab/>
        <w:t>Listen to the audio again while simultaneously reading the audio transcript.</w:t>
      </w:r>
    </w:p>
    <w:p w14:paraId="0C833FE0" w14:textId="77777777" w:rsidR="0044220B" w:rsidRPr="002E14CE" w:rsidRDefault="0044220B" w:rsidP="0044220B">
      <w:pPr>
        <w:spacing w:after="0" w:line="240" w:lineRule="auto"/>
        <w:rPr>
          <w:bCs/>
          <w:sz w:val="20"/>
          <w:szCs w:val="20"/>
        </w:rPr>
      </w:pPr>
    </w:p>
    <w:p w14:paraId="22362827" w14:textId="77777777" w:rsidR="0015596E" w:rsidRDefault="007C329B">
      <w:r w:rsidRPr="0015596E">
        <w:object w:dxaOrig="4870" w:dyaOrig="831" w14:anchorId="69D7B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41.25pt" o:ole="">
            <v:imagedata r:id="rId7" o:title=""/>
          </v:shape>
          <o:OLEObject Type="Embed" ProgID="Package" ShapeID="_x0000_i1025" DrawAspect="Content" ObjectID="_1673024024" r:id="rId8"/>
        </w:object>
      </w:r>
    </w:p>
    <w:p w14:paraId="12AF275A" w14:textId="77777777" w:rsidR="0044220B" w:rsidRDefault="0044220B" w:rsidP="0044220B">
      <w:pPr>
        <w:pStyle w:val="ListParagraph"/>
        <w:ind w:left="0"/>
        <w:rPr>
          <w:b/>
          <w:sz w:val="20"/>
          <w:szCs w:val="20"/>
          <w:u w:val="single"/>
        </w:rPr>
      </w:pPr>
      <w:r w:rsidRPr="00C56873">
        <w:rPr>
          <w:b/>
          <w:sz w:val="20"/>
          <w:szCs w:val="20"/>
          <w:u w:val="single"/>
        </w:rPr>
        <w:t>Questions</w:t>
      </w:r>
    </w:p>
    <w:p w14:paraId="64857099" w14:textId="77777777" w:rsidR="0044220B" w:rsidRPr="0037330A" w:rsidRDefault="000D20C0" w:rsidP="0044220B">
      <w:pPr>
        <w:pStyle w:val="ListParagraph"/>
        <w:numPr>
          <w:ilvl w:val="0"/>
          <w:numId w:val="1"/>
        </w:numPr>
        <w:ind w:left="360"/>
        <w:rPr>
          <w:sz w:val="20"/>
          <w:szCs w:val="20"/>
        </w:rPr>
      </w:pPr>
      <w:r>
        <w:rPr>
          <w:sz w:val="20"/>
          <w:szCs w:val="20"/>
        </w:rPr>
        <w:t>How</w:t>
      </w:r>
      <w:r w:rsidR="00372105">
        <w:rPr>
          <w:sz w:val="20"/>
          <w:szCs w:val="20"/>
        </w:rPr>
        <w:t xml:space="preserve"> can Mexico learn from Colombia to improve security?</w:t>
      </w:r>
    </w:p>
    <w:p w14:paraId="6E3D93AB" w14:textId="77777777" w:rsidR="0044220B" w:rsidRPr="0037330A" w:rsidRDefault="00372105" w:rsidP="0044220B">
      <w:pPr>
        <w:pStyle w:val="ListParagraph"/>
        <w:numPr>
          <w:ilvl w:val="1"/>
          <w:numId w:val="1"/>
        </w:numPr>
        <w:ind w:left="1080"/>
        <w:rPr>
          <w:sz w:val="20"/>
          <w:szCs w:val="20"/>
        </w:rPr>
      </w:pPr>
      <w:r>
        <w:rPr>
          <w:sz w:val="20"/>
          <w:szCs w:val="20"/>
        </w:rPr>
        <w:t>Human rights and victims’ rights</w:t>
      </w:r>
    </w:p>
    <w:p w14:paraId="4B56EB26" w14:textId="77777777" w:rsidR="00D6329C" w:rsidRDefault="00D6329C" w:rsidP="0044220B">
      <w:pPr>
        <w:pStyle w:val="ListParagraph"/>
        <w:numPr>
          <w:ilvl w:val="1"/>
          <w:numId w:val="1"/>
        </w:numPr>
        <w:ind w:left="1080"/>
        <w:rPr>
          <w:sz w:val="20"/>
          <w:szCs w:val="20"/>
        </w:rPr>
      </w:pPr>
      <w:r>
        <w:rPr>
          <w:sz w:val="20"/>
          <w:szCs w:val="20"/>
        </w:rPr>
        <w:t>Investigations of the police and military</w:t>
      </w:r>
    </w:p>
    <w:p w14:paraId="6087FD86" w14:textId="77777777" w:rsidR="0044220B" w:rsidRPr="0037330A" w:rsidRDefault="00D6329C" w:rsidP="0044220B">
      <w:pPr>
        <w:pStyle w:val="ListParagraph"/>
        <w:numPr>
          <w:ilvl w:val="1"/>
          <w:numId w:val="1"/>
        </w:numPr>
        <w:ind w:left="1080"/>
        <w:rPr>
          <w:sz w:val="20"/>
          <w:szCs w:val="20"/>
        </w:rPr>
      </w:pPr>
      <w:r>
        <w:rPr>
          <w:sz w:val="20"/>
          <w:szCs w:val="20"/>
        </w:rPr>
        <w:t>Special operations and intelligence</w:t>
      </w:r>
    </w:p>
    <w:p w14:paraId="5C15ED06" w14:textId="77777777" w:rsidR="0044220B" w:rsidRPr="0037330A" w:rsidRDefault="00372105" w:rsidP="0044220B">
      <w:pPr>
        <w:pStyle w:val="ListParagraph"/>
        <w:numPr>
          <w:ilvl w:val="1"/>
          <w:numId w:val="1"/>
        </w:numPr>
        <w:ind w:left="1080"/>
        <w:rPr>
          <w:sz w:val="20"/>
          <w:szCs w:val="20"/>
        </w:rPr>
      </w:pPr>
      <w:r>
        <w:rPr>
          <w:sz w:val="20"/>
          <w:szCs w:val="20"/>
        </w:rPr>
        <w:t>Weapons and tactics</w:t>
      </w:r>
    </w:p>
    <w:p w14:paraId="5032D5DF" w14:textId="77777777" w:rsidR="0044220B" w:rsidRPr="0037330A" w:rsidRDefault="0044220B" w:rsidP="0044220B">
      <w:pPr>
        <w:pStyle w:val="ListParagraph"/>
        <w:numPr>
          <w:ilvl w:val="0"/>
          <w:numId w:val="1"/>
        </w:numPr>
        <w:ind w:left="360"/>
        <w:rPr>
          <w:sz w:val="20"/>
          <w:szCs w:val="20"/>
        </w:rPr>
      </w:pPr>
      <w:r w:rsidRPr="0037330A">
        <w:rPr>
          <w:sz w:val="20"/>
          <w:szCs w:val="20"/>
        </w:rPr>
        <w:t xml:space="preserve"> </w:t>
      </w:r>
      <w:r w:rsidR="00372105">
        <w:rPr>
          <w:sz w:val="20"/>
          <w:szCs w:val="20"/>
        </w:rPr>
        <w:t>What is the objective of bilateral cooperation</w:t>
      </w:r>
      <w:r w:rsidR="00D6329C">
        <w:rPr>
          <w:sz w:val="20"/>
          <w:szCs w:val="20"/>
        </w:rPr>
        <w:t xml:space="preserve"> between Mexico and Colombia</w:t>
      </w:r>
      <w:r w:rsidRPr="0037330A">
        <w:rPr>
          <w:sz w:val="20"/>
          <w:szCs w:val="20"/>
        </w:rPr>
        <w:t>?</w:t>
      </w:r>
    </w:p>
    <w:p w14:paraId="4943ABEB" w14:textId="77777777" w:rsidR="00D6329C" w:rsidRDefault="00D6329C" w:rsidP="0044220B">
      <w:pPr>
        <w:pStyle w:val="ListParagraph"/>
        <w:numPr>
          <w:ilvl w:val="1"/>
          <w:numId w:val="1"/>
        </w:numPr>
        <w:ind w:left="1080"/>
        <w:rPr>
          <w:sz w:val="20"/>
          <w:szCs w:val="20"/>
        </w:rPr>
      </w:pPr>
      <w:r>
        <w:rPr>
          <w:sz w:val="20"/>
          <w:szCs w:val="20"/>
        </w:rPr>
        <w:t>Consumer rights advocacy</w:t>
      </w:r>
    </w:p>
    <w:p w14:paraId="44274364" w14:textId="77777777" w:rsidR="0044220B" w:rsidRPr="0037330A" w:rsidRDefault="00372105" w:rsidP="0044220B">
      <w:pPr>
        <w:pStyle w:val="ListParagraph"/>
        <w:numPr>
          <w:ilvl w:val="1"/>
          <w:numId w:val="1"/>
        </w:numPr>
        <w:ind w:left="1080"/>
        <w:rPr>
          <w:sz w:val="20"/>
          <w:szCs w:val="20"/>
        </w:rPr>
      </w:pPr>
      <w:r>
        <w:rPr>
          <w:sz w:val="20"/>
          <w:szCs w:val="20"/>
        </w:rPr>
        <w:t>Combating drug trafficking</w:t>
      </w:r>
    </w:p>
    <w:p w14:paraId="3151382F" w14:textId="77777777" w:rsidR="0044220B" w:rsidRDefault="00D6329C" w:rsidP="0044220B">
      <w:pPr>
        <w:pStyle w:val="ListParagraph"/>
        <w:numPr>
          <w:ilvl w:val="1"/>
          <w:numId w:val="1"/>
        </w:numPr>
        <w:ind w:left="1080"/>
        <w:rPr>
          <w:sz w:val="20"/>
          <w:szCs w:val="20"/>
        </w:rPr>
      </w:pPr>
      <w:r>
        <w:rPr>
          <w:sz w:val="20"/>
          <w:szCs w:val="20"/>
        </w:rPr>
        <w:t>Economic investment and reform</w:t>
      </w:r>
    </w:p>
    <w:p w14:paraId="13E52949" w14:textId="77777777" w:rsidR="00D6329C" w:rsidRPr="0037330A" w:rsidRDefault="000D20C0" w:rsidP="0044220B">
      <w:pPr>
        <w:pStyle w:val="ListParagraph"/>
        <w:numPr>
          <w:ilvl w:val="1"/>
          <w:numId w:val="1"/>
        </w:numPr>
        <w:ind w:left="1080"/>
        <w:rPr>
          <w:sz w:val="20"/>
          <w:szCs w:val="20"/>
        </w:rPr>
      </w:pPr>
      <w:r>
        <w:rPr>
          <w:sz w:val="20"/>
          <w:szCs w:val="20"/>
        </w:rPr>
        <w:t>Rights to prosecute criminals</w:t>
      </w:r>
    </w:p>
    <w:p w14:paraId="596D9090" w14:textId="77777777" w:rsidR="0044220B" w:rsidRPr="0037330A" w:rsidRDefault="00E35368" w:rsidP="0044220B">
      <w:pPr>
        <w:pStyle w:val="ListParagraph"/>
        <w:numPr>
          <w:ilvl w:val="0"/>
          <w:numId w:val="1"/>
        </w:numPr>
        <w:ind w:left="360"/>
        <w:rPr>
          <w:sz w:val="20"/>
          <w:szCs w:val="20"/>
        </w:rPr>
      </w:pPr>
      <w:r>
        <w:rPr>
          <w:sz w:val="20"/>
          <w:szCs w:val="20"/>
        </w:rPr>
        <w:t xml:space="preserve">Who provided </w:t>
      </w:r>
      <w:r w:rsidR="00D6329C">
        <w:rPr>
          <w:sz w:val="20"/>
          <w:szCs w:val="20"/>
        </w:rPr>
        <w:t xml:space="preserve">Colombia the experience it </w:t>
      </w:r>
      <w:r>
        <w:rPr>
          <w:sz w:val="20"/>
          <w:szCs w:val="20"/>
        </w:rPr>
        <w:t xml:space="preserve">wants to </w:t>
      </w:r>
      <w:r w:rsidR="00D6329C">
        <w:rPr>
          <w:sz w:val="20"/>
          <w:szCs w:val="20"/>
        </w:rPr>
        <w:t>share with Mexico?</w:t>
      </w:r>
      <w:r w:rsidR="00372105">
        <w:rPr>
          <w:sz w:val="20"/>
          <w:szCs w:val="20"/>
        </w:rPr>
        <w:t xml:space="preserve"> </w:t>
      </w:r>
      <w:r w:rsidR="0044220B" w:rsidRPr="0037330A">
        <w:rPr>
          <w:sz w:val="20"/>
          <w:szCs w:val="20"/>
        </w:rPr>
        <w:t xml:space="preserve"> </w:t>
      </w:r>
    </w:p>
    <w:p w14:paraId="5B4FC33F" w14:textId="77777777" w:rsidR="00D6329C" w:rsidRDefault="00D6329C" w:rsidP="00D6329C">
      <w:pPr>
        <w:pStyle w:val="ListParagraph"/>
        <w:numPr>
          <w:ilvl w:val="1"/>
          <w:numId w:val="1"/>
        </w:numPr>
        <w:ind w:left="1080"/>
        <w:rPr>
          <w:sz w:val="20"/>
          <w:szCs w:val="20"/>
        </w:rPr>
      </w:pPr>
      <w:r>
        <w:rPr>
          <w:sz w:val="20"/>
          <w:szCs w:val="20"/>
        </w:rPr>
        <w:t>Europe</w:t>
      </w:r>
    </w:p>
    <w:p w14:paraId="1E02270C" w14:textId="77777777" w:rsidR="00E35368" w:rsidRDefault="00E35368" w:rsidP="00D6329C">
      <w:pPr>
        <w:pStyle w:val="ListParagraph"/>
        <w:numPr>
          <w:ilvl w:val="1"/>
          <w:numId w:val="1"/>
        </w:numPr>
        <w:ind w:left="1080"/>
        <w:rPr>
          <w:sz w:val="20"/>
          <w:szCs w:val="20"/>
        </w:rPr>
      </w:pPr>
      <w:r>
        <w:rPr>
          <w:sz w:val="20"/>
          <w:szCs w:val="20"/>
        </w:rPr>
        <w:t>Self-taught</w:t>
      </w:r>
    </w:p>
    <w:p w14:paraId="53A0C50F" w14:textId="77777777" w:rsidR="0044220B" w:rsidRPr="00D6329C" w:rsidRDefault="00D6329C" w:rsidP="00D6329C">
      <w:pPr>
        <w:pStyle w:val="ListParagraph"/>
        <w:numPr>
          <w:ilvl w:val="1"/>
          <w:numId w:val="1"/>
        </w:numPr>
        <w:ind w:left="1080"/>
        <w:rPr>
          <w:sz w:val="20"/>
          <w:szCs w:val="20"/>
        </w:rPr>
      </w:pPr>
      <w:r>
        <w:rPr>
          <w:sz w:val="20"/>
          <w:szCs w:val="20"/>
        </w:rPr>
        <w:t>United Kingdom</w:t>
      </w:r>
    </w:p>
    <w:p w14:paraId="59B4B826" w14:textId="77777777" w:rsidR="0044220B" w:rsidRPr="0037330A" w:rsidRDefault="00D6329C" w:rsidP="0044220B">
      <w:pPr>
        <w:pStyle w:val="ListParagraph"/>
        <w:numPr>
          <w:ilvl w:val="1"/>
          <w:numId w:val="1"/>
        </w:numPr>
        <w:ind w:left="1080"/>
        <w:rPr>
          <w:sz w:val="20"/>
          <w:szCs w:val="20"/>
        </w:rPr>
      </w:pPr>
      <w:r>
        <w:rPr>
          <w:sz w:val="20"/>
          <w:szCs w:val="20"/>
        </w:rPr>
        <w:t>United States</w:t>
      </w:r>
    </w:p>
    <w:p w14:paraId="050972A2" w14:textId="77777777" w:rsidR="0044220B" w:rsidRPr="0037330A" w:rsidRDefault="0044220B" w:rsidP="0044220B">
      <w:pPr>
        <w:pStyle w:val="ListParagraph"/>
        <w:numPr>
          <w:ilvl w:val="0"/>
          <w:numId w:val="1"/>
        </w:numPr>
        <w:ind w:left="360"/>
        <w:rPr>
          <w:sz w:val="20"/>
          <w:szCs w:val="20"/>
        </w:rPr>
      </w:pPr>
      <w:r w:rsidRPr="0037330A">
        <w:rPr>
          <w:sz w:val="20"/>
          <w:szCs w:val="20"/>
        </w:rPr>
        <w:t xml:space="preserve">Which </w:t>
      </w:r>
      <w:r w:rsidR="00E35368">
        <w:rPr>
          <w:sz w:val="20"/>
          <w:szCs w:val="20"/>
        </w:rPr>
        <w:t xml:space="preserve">of the following does the speaker </w:t>
      </w:r>
      <w:r w:rsidRPr="0037330A">
        <w:rPr>
          <w:sz w:val="20"/>
          <w:szCs w:val="20"/>
          <w:u w:val="single"/>
        </w:rPr>
        <w:t>NOT</w:t>
      </w:r>
      <w:r w:rsidRPr="0037330A">
        <w:rPr>
          <w:sz w:val="20"/>
          <w:szCs w:val="20"/>
        </w:rPr>
        <w:t xml:space="preserve"> </w:t>
      </w:r>
      <w:r w:rsidR="00E35368">
        <w:rPr>
          <w:sz w:val="20"/>
          <w:szCs w:val="20"/>
        </w:rPr>
        <w:t>mention</w:t>
      </w:r>
      <w:r w:rsidR="000D20C0">
        <w:rPr>
          <w:sz w:val="20"/>
          <w:szCs w:val="20"/>
        </w:rPr>
        <w:t xml:space="preserve"> as being ne</w:t>
      </w:r>
      <w:r w:rsidR="00953CE2">
        <w:rPr>
          <w:sz w:val="20"/>
          <w:szCs w:val="20"/>
        </w:rPr>
        <w:t>cessary</w:t>
      </w:r>
      <w:r w:rsidRPr="0037330A">
        <w:rPr>
          <w:sz w:val="20"/>
          <w:szCs w:val="20"/>
        </w:rPr>
        <w:t>?</w:t>
      </w:r>
    </w:p>
    <w:p w14:paraId="567F68BF" w14:textId="77777777" w:rsidR="0044220B" w:rsidRPr="0037330A" w:rsidRDefault="000D20C0" w:rsidP="0044220B">
      <w:pPr>
        <w:pStyle w:val="ListParagraph"/>
        <w:numPr>
          <w:ilvl w:val="1"/>
          <w:numId w:val="1"/>
        </w:numPr>
        <w:ind w:left="1080"/>
        <w:rPr>
          <w:sz w:val="20"/>
          <w:szCs w:val="20"/>
        </w:rPr>
      </w:pPr>
      <w:r>
        <w:rPr>
          <w:sz w:val="20"/>
          <w:szCs w:val="20"/>
        </w:rPr>
        <w:t>Repetition</w:t>
      </w:r>
    </w:p>
    <w:p w14:paraId="70E2548E" w14:textId="77777777" w:rsidR="0044220B" w:rsidRDefault="00E35368" w:rsidP="0044220B">
      <w:pPr>
        <w:pStyle w:val="ListParagraph"/>
        <w:numPr>
          <w:ilvl w:val="1"/>
          <w:numId w:val="1"/>
        </w:numPr>
        <w:ind w:left="1080"/>
        <w:rPr>
          <w:sz w:val="20"/>
          <w:szCs w:val="20"/>
        </w:rPr>
      </w:pPr>
      <w:r>
        <w:rPr>
          <w:sz w:val="20"/>
          <w:szCs w:val="20"/>
        </w:rPr>
        <w:t>Justice</w:t>
      </w:r>
    </w:p>
    <w:p w14:paraId="35D2BE61" w14:textId="77777777" w:rsidR="0044220B" w:rsidRPr="0037330A" w:rsidRDefault="00E35368" w:rsidP="0044220B">
      <w:pPr>
        <w:pStyle w:val="ListParagraph"/>
        <w:numPr>
          <w:ilvl w:val="1"/>
          <w:numId w:val="1"/>
        </w:numPr>
        <w:ind w:left="1080"/>
        <w:rPr>
          <w:sz w:val="20"/>
          <w:szCs w:val="20"/>
        </w:rPr>
      </w:pPr>
      <w:r>
        <w:rPr>
          <w:sz w:val="20"/>
          <w:szCs w:val="20"/>
        </w:rPr>
        <w:t>Reparation</w:t>
      </w:r>
    </w:p>
    <w:p w14:paraId="70DE4D34" w14:textId="77777777" w:rsidR="0044220B" w:rsidRPr="0037330A" w:rsidRDefault="00E35368" w:rsidP="0044220B">
      <w:pPr>
        <w:pStyle w:val="ListParagraph"/>
        <w:numPr>
          <w:ilvl w:val="1"/>
          <w:numId w:val="1"/>
        </w:numPr>
        <w:ind w:left="1080"/>
        <w:rPr>
          <w:sz w:val="20"/>
          <w:szCs w:val="20"/>
        </w:rPr>
      </w:pPr>
      <w:r>
        <w:rPr>
          <w:sz w:val="20"/>
          <w:szCs w:val="20"/>
        </w:rPr>
        <w:t>Truth</w:t>
      </w:r>
    </w:p>
    <w:p w14:paraId="1B44A60D" w14:textId="77777777" w:rsidR="0044220B" w:rsidRDefault="000D20C0" w:rsidP="0044220B">
      <w:pPr>
        <w:pStyle w:val="ListParagraph"/>
        <w:numPr>
          <w:ilvl w:val="0"/>
          <w:numId w:val="1"/>
        </w:numPr>
        <w:ind w:left="360"/>
        <w:rPr>
          <w:sz w:val="20"/>
          <w:szCs w:val="20"/>
        </w:rPr>
      </w:pPr>
      <w:r>
        <w:rPr>
          <w:sz w:val="20"/>
          <w:szCs w:val="20"/>
        </w:rPr>
        <w:t>Which best describes the tone of the male speaker?</w:t>
      </w:r>
    </w:p>
    <w:p w14:paraId="33A2F267" w14:textId="77777777" w:rsidR="0044220B" w:rsidRPr="0037330A" w:rsidRDefault="000D20C0" w:rsidP="0044220B">
      <w:pPr>
        <w:pStyle w:val="ListParagraph"/>
        <w:numPr>
          <w:ilvl w:val="1"/>
          <w:numId w:val="1"/>
        </w:numPr>
        <w:ind w:left="1080"/>
        <w:rPr>
          <w:sz w:val="20"/>
          <w:szCs w:val="20"/>
        </w:rPr>
      </w:pPr>
      <w:r>
        <w:rPr>
          <w:sz w:val="20"/>
          <w:szCs w:val="20"/>
        </w:rPr>
        <w:t>Conviction</w:t>
      </w:r>
    </w:p>
    <w:p w14:paraId="0D3A1D4E" w14:textId="77777777" w:rsidR="0044220B" w:rsidRPr="0037330A" w:rsidRDefault="00953CE2" w:rsidP="0044220B">
      <w:pPr>
        <w:pStyle w:val="ListParagraph"/>
        <w:numPr>
          <w:ilvl w:val="1"/>
          <w:numId w:val="1"/>
        </w:numPr>
        <w:ind w:left="1080"/>
        <w:rPr>
          <w:sz w:val="20"/>
          <w:szCs w:val="20"/>
        </w:rPr>
      </w:pPr>
      <w:r>
        <w:rPr>
          <w:sz w:val="20"/>
          <w:szCs w:val="20"/>
        </w:rPr>
        <w:t>Matter-of-fact</w:t>
      </w:r>
    </w:p>
    <w:p w14:paraId="0983028B" w14:textId="77777777" w:rsidR="0044220B" w:rsidRPr="0037330A" w:rsidRDefault="000D20C0" w:rsidP="0044220B">
      <w:pPr>
        <w:pStyle w:val="ListParagraph"/>
        <w:numPr>
          <w:ilvl w:val="1"/>
          <w:numId w:val="1"/>
        </w:numPr>
        <w:ind w:left="1080"/>
        <w:rPr>
          <w:sz w:val="20"/>
          <w:szCs w:val="20"/>
        </w:rPr>
      </w:pPr>
      <w:r>
        <w:rPr>
          <w:sz w:val="20"/>
          <w:szCs w:val="20"/>
        </w:rPr>
        <w:t xml:space="preserve">Judgmental </w:t>
      </w:r>
    </w:p>
    <w:p w14:paraId="020553BC" w14:textId="5E6EE3B9" w:rsidR="0044220B" w:rsidRPr="0037330A" w:rsidRDefault="00F74F6F" w:rsidP="0044220B">
      <w:pPr>
        <w:pStyle w:val="ListParagraph"/>
        <w:numPr>
          <w:ilvl w:val="1"/>
          <w:numId w:val="1"/>
        </w:numPr>
        <w:ind w:left="1080"/>
        <w:rPr>
          <w:sz w:val="20"/>
          <w:szCs w:val="20"/>
        </w:rPr>
      </w:pPr>
      <w:r>
        <w:rPr>
          <w:sz w:val="20"/>
          <w:szCs w:val="20"/>
        </w:rPr>
        <w:t>Skeptical</w:t>
      </w:r>
    </w:p>
    <w:p w14:paraId="216A007B" w14:textId="77777777" w:rsidR="0044220B" w:rsidRPr="0037330A" w:rsidRDefault="00953CE2" w:rsidP="0044220B">
      <w:pPr>
        <w:pStyle w:val="ListParagraph"/>
        <w:numPr>
          <w:ilvl w:val="0"/>
          <w:numId w:val="1"/>
        </w:numPr>
        <w:ind w:left="360"/>
        <w:rPr>
          <w:sz w:val="20"/>
          <w:szCs w:val="20"/>
        </w:rPr>
      </w:pPr>
      <w:r>
        <w:rPr>
          <w:sz w:val="20"/>
          <w:szCs w:val="20"/>
        </w:rPr>
        <w:t xml:space="preserve">The advice offered is characterized as: </w:t>
      </w:r>
      <w:r w:rsidR="0044220B" w:rsidRPr="0037330A">
        <w:rPr>
          <w:sz w:val="20"/>
          <w:szCs w:val="20"/>
        </w:rPr>
        <w:t xml:space="preserve"> </w:t>
      </w:r>
    </w:p>
    <w:p w14:paraId="7AA13677" w14:textId="77777777" w:rsidR="0044220B" w:rsidRPr="0037330A" w:rsidRDefault="00953CE2" w:rsidP="0044220B">
      <w:pPr>
        <w:pStyle w:val="ListParagraph"/>
        <w:numPr>
          <w:ilvl w:val="1"/>
          <w:numId w:val="1"/>
        </w:numPr>
        <w:ind w:left="1152"/>
        <w:rPr>
          <w:sz w:val="20"/>
          <w:szCs w:val="20"/>
        </w:rPr>
      </w:pPr>
      <w:r>
        <w:rPr>
          <w:sz w:val="20"/>
          <w:szCs w:val="20"/>
        </w:rPr>
        <w:t>Constitutional</w:t>
      </w:r>
    </w:p>
    <w:p w14:paraId="15B36486" w14:textId="77777777" w:rsidR="00953CE2" w:rsidRDefault="00953CE2" w:rsidP="0044220B">
      <w:pPr>
        <w:pStyle w:val="ListParagraph"/>
        <w:numPr>
          <w:ilvl w:val="1"/>
          <w:numId w:val="1"/>
        </w:numPr>
        <w:ind w:left="1152"/>
        <w:rPr>
          <w:sz w:val="20"/>
          <w:szCs w:val="20"/>
        </w:rPr>
      </w:pPr>
      <w:r>
        <w:rPr>
          <w:sz w:val="20"/>
          <w:szCs w:val="20"/>
        </w:rPr>
        <w:t>Critical</w:t>
      </w:r>
    </w:p>
    <w:p w14:paraId="1E2434BC" w14:textId="77777777" w:rsidR="0044220B" w:rsidRPr="0037330A" w:rsidRDefault="00953CE2" w:rsidP="0044220B">
      <w:pPr>
        <w:pStyle w:val="ListParagraph"/>
        <w:numPr>
          <w:ilvl w:val="1"/>
          <w:numId w:val="1"/>
        </w:numPr>
        <w:ind w:left="1152"/>
        <w:rPr>
          <w:sz w:val="20"/>
          <w:szCs w:val="20"/>
        </w:rPr>
      </w:pPr>
      <w:r>
        <w:rPr>
          <w:sz w:val="20"/>
          <w:szCs w:val="20"/>
        </w:rPr>
        <w:t xml:space="preserve">Legal </w:t>
      </w:r>
    </w:p>
    <w:p w14:paraId="6E07D1C8" w14:textId="77777777" w:rsidR="0044220B" w:rsidRDefault="00953CE2" w:rsidP="0044220B">
      <w:pPr>
        <w:pStyle w:val="ListParagraph"/>
        <w:numPr>
          <w:ilvl w:val="1"/>
          <w:numId w:val="1"/>
        </w:numPr>
        <w:ind w:left="1152"/>
        <w:rPr>
          <w:sz w:val="20"/>
          <w:szCs w:val="20"/>
        </w:rPr>
      </w:pPr>
      <w:r>
        <w:rPr>
          <w:sz w:val="20"/>
          <w:szCs w:val="20"/>
        </w:rPr>
        <w:t>Practical</w:t>
      </w:r>
    </w:p>
    <w:p w14:paraId="3D07DC6B" w14:textId="77777777" w:rsidR="0044220B" w:rsidRPr="002353C3" w:rsidRDefault="0044220B" w:rsidP="002E14CE">
      <w:pPr>
        <w:spacing w:after="0" w:line="240" w:lineRule="auto"/>
        <w:rPr>
          <w:b/>
          <w:u w:val="single"/>
        </w:rPr>
      </w:pPr>
      <w:r w:rsidRPr="002353C3">
        <w:rPr>
          <w:b/>
          <w:u w:val="single"/>
        </w:rPr>
        <w:lastRenderedPageBreak/>
        <w:t>Transcript</w:t>
      </w:r>
    </w:p>
    <w:tbl>
      <w:tblPr>
        <w:tblStyle w:val="TableGrid"/>
        <w:tblW w:w="0" w:type="auto"/>
        <w:tblLook w:val="04A0" w:firstRow="1" w:lastRow="0" w:firstColumn="1" w:lastColumn="0" w:noHBand="0" w:noVBand="1"/>
      </w:tblPr>
      <w:tblGrid>
        <w:gridCol w:w="4858"/>
        <w:gridCol w:w="4492"/>
      </w:tblGrid>
      <w:tr w:rsidR="002E14CE" w:rsidRPr="002E14CE" w14:paraId="45B116AD" w14:textId="77777777" w:rsidTr="002E14CE">
        <w:tc>
          <w:tcPr>
            <w:tcW w:w="0" w:type="auto"/>
          </w:tcPr>
          <w:p w14:paraId="64C251F1" w14:textId="6306D2A5" w:rsidR="002E14CE" w:rsidRDefault="002E14CE" w:rsidP="002E14CE">
            <w:pPr>
              <w:rPr>
                <w:lang w:val="es-ES"/>
              </w:rPr>
            </w:pPr>
            <w:r w:rsidRPr="002E14CE">
              <w:rPr>
                <w:lang w:val="es-ES"/>
              </w:rPr>
              <w:t>Eh . . . ¿De qué manera, en este momento, México podría retomar lo mejor del Plan Colombia?</w:t>
            </w:r>
          </w:p>
        </w:tc>
        <w:tc>
          <w:tcPr>
            <w:tcW w:w="0" w:type="auto"/>
          </w:tcPr>
          <w:p w14:paraId="0DCE7D7F" w14:textId="3A2A07BA" w:rsidR="002E14CE" w:rsidRPr="006E2967" w:rsidRDefault="002E14CE" w:rsidP="002E14CE">
            <w:pPr>
              <w:rPr>
                <w:color w:val="808080" w:themeColor="background1" w:themeShade="80"/>
              </w:rPr>
            </w:pPr>
            <w:r w:rsidRPr="006E2967">
              <w:rPr>
                <w:rFonts w:cs="Arial"/>
                <w:color w:val="808080" w:themeColor="background1" w:themeShade="80"/>
                <w:lang w:val="en"/>
              </w:rPr>
              <w:t>Eh. . . How, at this moment, could Mexico take the best of Plan Colombia?</w:t>
            </w:r>
          </w:p>
        </w:tc>
      </w:tr>
      <w:tr w:rsidR="002E14CE" w:rsidRPr="002E14CE" w14:paraId="3B3254F4" w14:textId="77777777" w:rsidTr="002E14CE">
        <w:tc>
          <w:tcPr>
            <w:tcW w:w="0" w:type="auto"/>
          </w:tcPr>
          <w:p w14:paraId="35BFC4C3" w14:textId="08632744" w:rsidR="002E14CE" w:rsidRPr="006E2967" w:rsidRDefault="002E14CE" w:rsidP="002E14CE">
            <w:pPr>
              <w:rPr>
                <w:lang w:val="es-ES"/>
              </w:rPr>
            </w:pPr>
            <w:r w:rsidRPr="002E14CE">
              <w:rPr>
                <w:lang w:val="es-ES"/>
              </w:rPr>
              <w:t>Yo creo que lo podría retomar en dos aspectos vitales.  El primero de ellos está relacionado con</w:t>
            </w:r>
            <w:r>
              <w:rPr>
                <w:lang w:val="es-ES"/>
              </w:rPr>
              <w:t xml:space="preserve">…eh… </w:t>
            </w:r>
            <w:r w:rsidRPr="002E14CE">
              <w:rPr>
                <w:lang w:val="es-ES"/>
              </w:rPr>
              <w:t xml:space="preserve">garantías en materia de </w:t>
            </w:r>
            <w:r>
              <w:rPr>
                <w:lang w:val="es-ES"/>
              </w:rPr>
              <w:t xml:space="preserve">…eh… </w:t>
            </w:r>
            <w:r w:rsidRPr="002E14CE">
              <w:rPr>
                <w:lang w:val="es-ES"/>
              </w:rPr>
              <w:t xml:space="preserve">derechos humanos.  El estado colombiano, especialmente a finales de la </w:t>
            </w:r>
            <w:r w:rsidR="009030A9" w:rsidRPr="002E14CE">
              <w:rPr>
                <w:lang w:val="es-ES"/>
              </w:rPr>
              <w:t>década</w:t>
            </w:r>
            <w:r w:rsidRPr="002E14CE">
              <w:rPr>
                <w:lang w:val="es-ES"/>
              </w:rPr>
              <w:t xml:space="preserve"> de los noventa del siglo pasado y el comienzo de este siglo, </w:t>
            </w:r>
            <w:r>
              <w:rPr>
                <w:lang w:val="es-ES"/>
              </w:rPr>
              <w:t xml:space="preserve">…eh… </w:t>
            </w:r>
            <w:r w:rsidRPr="002E14CE">
              <w:rPr>
                <w:lang w:val="es-ES"/>
              </w:rPr>
              <w:t>no existía una política claramente definida para garantizar los derechos humanos, y creo que el Plan Colombia abrió un espacio muy importante para el debate y para buscar mejores garantías relacionadas con ello.  Y en segundo lugar es del tema</w:t>
            </w:r>
            <w:r>
              <w:rPr>
                <w:lang w:val="es-ES"/>
              </w:rPr>
              <w:t>…</w:t>
            </w:r>
            <w:r w:rsidRPr="002E14CE">
              <w:rPr>
                <w:lang w:val="es-ES"/>
              </w:rPr>
              <w:t>eh</w:t>
            </w:r>
            <w:r>
              <w:rPr>
                <w:lang w:val="es-ES"/>
              </w:rPr>
              <w:t>…</w:t>
            </w:r>
            <w:r w:rsidRPr="002E14CE">
              <w:rPr>
                <w:lang w:val="es-ES"/>
              </w:rPr>
              <w:t>de la</w:t>
            </w:r>
            <w:r>
              <w:rPr>
                <w:lang w:val="es-ES"/>
              </w:rPr>
              <w:t>…</w:t>
            </w:r>
            <w:r w:rsidRPr="002E14CE">
              <w:rPr>
                <w:lang w:val="es-ES"/>
              </w:rPr>
              <w:t xml:space="preserve"> de la </w:t>
            </w:r>
            <w:r w:rsidR="009030A9" w:rsidRPr="002E14CE">
              <w:rPr>
                <w:lang w:val="es-ES"/>
              </w:rPr>
              <w:t>justicia</w:t>
            </w:r>
            <w:r w:rsidRPr="002E14CE">
              <w:rPr>
                <w:lang w:val="es-ES"/>
              </w:rPr>
              <w:t xml:space="preserve"> en materia de víctimas.  Nosotros en las últimas décadas creo que no tuvimos cuidado especial en poner a las víctimas del delito en un lugar especial en las investigaciones penales.  Creo que eso es otro punto importante que donde se puede aprovechar</w:t>
            </w:r>
            <w:r>
              <w:rPr>
                <w:lang w:val="es-ES"/>
              </w:rPr>
              <w:t>…</w:t>
            </w:r>
            <w:r w:rsidRPr="002E14CE">
              <w:rPr>
                <w:lang w:val="es-ES"/>
              </w:rPr>
              <w:t>eh</w:t>
            </w:r>
            <w:r>
              <w:rPr>
                <w:lang w:val="es-ES"/>
              </w:rPr>
              <w:t>…</w:t>
            </w:r>
            <w:r w:rsidRPr="002E14CE">
              <w:rPr>
                <w:lang w:val="es-ES"/>
              </w:rPr>
              <w:t>la experiencia norte americana.  Las víctimas, hoy día, no solamente ocupan el lugar más importante al momento de resarcir sus derechos, sino de una manera particular al que las víctimas tienen derecho a verdad, justicia, reparación, y garantía de no repetición.  Y yo creo que eso es un tema que se puede discutir en México</w:t>
            </w:r>
            <w:r>
              <w:rPr>
                <w:lang w:val="es-ES"/>
              </w:rPr>
              <w:t xml:space="preserve">. </w:t>
            </w:r>
          </w:p>
        </w:tc>
        <w:tc>
          <w:tcPr>
            <w:tcW w:w="0" w:type="auto"/>
          </w:tcPr>
          <w:p w14:paraId="18EC457C" w14:textId="1A884F34" w:rsidR="002E14CE" w:rsidRPr="006E2967" w:rsidRDefault="002E14CE" w:rsidP="002E14CE">
            <w:pPr>
              <w:rPr>
                <w:color w:val="808080" w:themeColor="background1" w:themeShade="80"/>
              </w:rPr>
            </w:pPr>
            <w:r w:rsidRPr="006E2967">
              <w:rPr>
                <w:rFonts w:cs="Arial"/>
                <w:color w:val="808080" w:themeColor="background1" w:themeShade="80"/>
              </w:rPr>
              <w:t xml:space="preserve">I think it could take away two critical aspects.  </w:t>
            </w:r>
            <w:r w:rsidRPr="006E2967">
              <w:rPr>
                <w:rFonts w:cs="Arial"/>
                <w:color w:val="808080" w:themeColor="background1" w:themeShade="80"/>
                <w:lang w:val="en"/>
              </w:rPr>
              <w:t>The first one is related to</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uh</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guarantees in the field of</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uh</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human rights.  The Colombian state, especially at the end of the decade of the nineties of the last century and the beginning of this century, uh</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there was no clearly defined policy to ensure human rights, and I think Plan Colombia opened an important space for discussion and seeking better guarantees related to it.  And secondly is the issue</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uh</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w:t>
            </w:r>
            <w:proofErr w:type="gramStart"/>
            <w:r w:rsidRPr="006E2967">
              <w:rPr>
                <w:rFonts w:cs="Arial"/>
                <w:color w:val="808080" w:themeColor="background1" w:themeShade="80"/>
                <w:lang w:val="en"/>
              </w:rPr>
              <w:t>of .</w:t>
            </w:r>
            <w:proofErr w:type="gramEnd"/>
            <w:r w:rsidRPr="006E2967">
              <w:rPr>
                <w:rFonts w:cs="Arial"/>
                <w:color w:val="808080" w:themeColor="background1" w:themeShade="80"/>
                <w:lang w:val="en"/>
              </w:rPr>
              <w:t xml:space="preserve"> . of victims’ justice.  In recent decades I believe we didn’t take special care to put victims of crime in a special place in criminal investigations.  I think that's another important point where you can take advantage</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uh</w:t>
            </w:r>
            <w:proofErr w:type="gramStart"/>
            <w:r w:rsidRPr="006E2967">
              <w:rPr>
                <w:rFonts w:cs="Arial"/>
                <w:color w:val="808080" w:themeColor="background1" w:themeShade="80"/>
                <w:lang w:val="en"/>
              </w:rPr>
              <w:t>. .</w:t>
            </w:r>
            <w:proofErr w:type="gramEnd"/>
            <w:r w:rsidRPr="006E2967">
              <w:rPr>
                <w:rFonts w:cs="Arial"/>
                <w:color w:val="808080" w:themeColor="background1" w:themeShade="80"/>
                <w:lang w:val="en"/>
              </w:rPr>
              <w:t xml:space="preserve"> North America’s experience.  Victims, today, not only occupy the most important place when they claim their rights, but in such a way that victims have the right to truth, justice, compensation and guarantees of non-repetition.  And I think that's an issue that can be discussed in Mexico.</w:t>
            </w:r>
          </w:p>
        </w:tc>
      </w:tr>
      <w:tr w:rsidR="002E14CE" w:rsidRPr="002E14CE" w14:paraId="1C5C8EDA" w14:textId="77777777" w:rsidTr="002E14CE">
        <w:tc>
          <w:tcPr>
            <w:tcW w:w="0" w:type="auto"/>
          </w:tcPr>
          <w:p w14:paraId="6F0D673F" w14:textId="6AD4BF6D" w:rsidR="002E14CE" w:rsidRPr="002E14CE" w:rsidRDefault="002E14CE" w:rsidP="002E14CE">
            <w:pPr>
              <w:rPr>
                <w:lang w:val="es-ES"/>
              </w:rPr>
            </w:pPr>
            <w:r w:rsidRPr="002E14CE">
              <w:rPr>
                <w:lang w:val="es-ES"/>
              </w:rPr>
              <w:t>U</w:t>
            </w:r>
            <w:r w:rsidR="009030A9">
              <w:rPr>
                <w:lang w:val="es-ES"/>
              </w:rPr>
              <w:t>y</w:t>
            </w:r>
            <w:r w:rsidRPr="002E14CE">
              <w:rPr>
                <w:lang w:val="es-ES"/>
              </w:rPr>
              <w:t xml:space="preserve">, yes.  Te agradezco mucho esas </w:t>
            </w:r>
            <w:r w:rsidR="009030A9" w:rsidRPr="002E14CE">
              <w:rPr>
                <w:lang w:val="es-ES"/>
              </w:rPr>
              <w:t>reflexiones</w:t>
            </w:r>
            <w:r w:rsidRPr="002E14CE">
              <w:rPr>
                <w:lang w:val="es-ES"/>
              </w:rPr>
              <w:t xml:space="preserve"> sobre lo que significó, para usted, ese Plan Colombia, lo que puede significar la cooperación bilateral en el caso del combate al narcotráfico en México.  Doctor Jairo Libreros, investigador de la Universidad de Bogotá, gracias, buenos días.  </w:t>
            </w:r>
          </w:p>
          <w:p w14:paraId="14F1E33E" w14:textId="32EADA01" w:rsidR="002E14CE" w:rsidRPr="002E14CE" w:rsidRDefault="002E14CE" w:rsidP="002E14CE">
            <w:pPr>
              <w:rPr>
                <w:lang w:val="es-ES"/>
              </w:rPr>
            </w:pPr>
            <w:r w:rsidRPr="002E14CE">
              <w:rPr>
                <w:lang w:val="es-ES"/>
              </w:rPr>
              <w:t xml:space="preserve">Muchas gracias, feliz día.      </w:t>
            </w:r>
          </w:p>
        </w:tc>
        <w:tc>
          <w:tcPr>
            <w:tcW w:w="0" w:type="auto"/>
          </w:tcPr>
          <w:p w14:paraId="5295652A" w14:textId="530F52E8" w:rsidR="002E14CE" w:rsidRPr="006E2967" w:rsidRDefault="002E14CE" w:rsidP="002E14CE">
            <w:pPr>
              <w:rPr>
                <w:rFonts w:cs="Arial"/>
                <w:color w:val="808080" w:themeColor="background1" w:themeShade="80"/>
                <w:lang w:val="en"/>
              </w:rPr>
            </w:pPr>
            <w:r w:rsidRPr="006E2967">
              <w:rPr>
                <w:rFonts w:cs="Arial"/>
                <w:color w:val="808080" w:themeColor="background1" w:themeShade="80"/>
                <w:lang w:val="en"/>
              </w:rPr>
              <w:t xml:space="preserve">Oh, yes.  I really appreciate these reflections on what it meant to you, Plan Colombia, what bilateral cooperation can mean in the case of combating drug trafficking in Mexico.  Dr. Jairo </w:t>
            </w:r>
            <w:proofErr w:type="spellStart"/>
            <w:r w:rsidRPr="006E2967">
              <w:rPr>
                <w:rFonts w:cs="Arial"/>
                <w:color w:val="808080" w:themeColor="background1" w:themeShade="80"/>
                <w:lang w:val="en"/>
              </w:rPr>
              <w:t>Libreros</w:t>
            </w:r>
            <w:proofErr w:type="spellEnd"/>
            <w:r w:rsidRPr="006E2967">
              <w:rPr>
                <w:rFonts w:cs="Arial"/>
                <w:color w:val="808080" w:themeColor="background1" w:themeShade="80"/>
                <w:lang w:val="en"/>
              </w:rPr>
              <w:t>, a researcher at the University of Bogotá, thank you, good morning.</w:t>
            </w:r>
          </w:p>
          <w:p w14:paraId="4856D3EC" w14:textId="77777777" w:rsidR="002E14CE" w:rsidRPr="006E2967" w:rsidRDefault="002E14CE" w:rsidP="002E14CE">
            <w:pPr>
              <w:rPr>
                <w:b/>
                <w:color w:val="808080" w:themeColor="background1" w:themeShade="80"/>
                <w:u w:val="single"/>
              </w:rPr>
            </w:pPr>
            <w:r w:rsidRPr="006E2967">
              <w:rPr>
                <w:rFonts w:cs="Arial"/>
                <w:color w:val="808080" w:themeColor="background1" w:themeShade="80"/>
                <w:lang w:val="en"/>
              </w:rPr>
              <w:t>Thank you very much, good day.</w:t>
            </w:r>
          </w:p>
          <w:p w14:paraId="1EA789C2" w14:textId="77777777" w:rsidR="002E14CE" w:rsidRPr="006E2967" w:rsidRDefault="002E14CE" w:rsidP="002E14CE">
            <w:pPr>
              <w:rPr>
                <w:color w:val="808080" w:themeColor="background1" w:themeShade="80"/>
              </w:rPr>
            </w:pPr>
          </w:p>
        </w:tc>
      </w:tr>
    </w:tbl>
    <w:p w14:paraId="74BD94F8" w14:textId="16968F67" w:rsidR="002E14CE" w:rsidRPr="000A0094" w:rsidRDefault="002E14CE" w:rsidP="002E14CE">
      <w:pPr>
        <w:spacing w:after="0" w:line="240" w:lineRule="auto"/>
        <w:ind w:left="-720"/>
        <w:rPr>
          <w:rFonts w:cs="Arial"/>
          <w:color w:val="FF0000"/>
          <w:lang w:val="en"/>
        </w:rPr>
      </w:pPr>
      <w:r w:rsidRPr="000A0094">
        <w:rPr>
          <w:rFonts w:cs="Arial"/>
          <w:color w:val="FF0000"/>
          <w:lang w:val="en"/>
        </w:rPr>
        <w:br/>
      </w:r>
    </w:p>
    <w:p w14:paraId="7BD6EA2C" w14:textId="69026F53" w:rsidR="00953CE2" w:rsidRPr="006E2967" w:rsidRDefault="00953CE2" w:rsidP="006E2967">
      <w:r w:rsidRPr="006E2967">
        <w:rPr>
          <w:b/>
          <w:sz w:val="20"/>
          <w:szCs w:val="20"/>
          <w:u w:val="single"/>
        </w:rPr>
        <w:t>Vocabulary</w:t>
      </w:r>
    </w:p>
    <w:p w14:paraId="7EE2904B" w14:textId="77777777" w:rsidR="000A0094" w:rsidRPr="006E2967" w:rsidRDefault="000A0094" w:rsidP="000A0094">
      <w:pPr>
        <w:spacing w:after="0" w:line="240" w:lineRule="auto"/>
        <w:sectPr w:rsidR="000A0094" w:rsidRPr="006E2967">
          <w:headerReference w:type="default" r:id="rId9"/>
          <w:pgSz w:w="12240" w:h="15840"/>
          <w:pgMar w:top="1440" w:right="1440" w:bottom="1440" w:left="1440" w:header="720" w:footer="720" w:gutter="0"/>
          <w:cols w:space="720"/>
          <w:docGrid w:linePitch="360"/>
        </w:sectPr>
      </w:pPr>
    </w:p>
    <w:p w14:paraId="54C68641" w14:textId="77777777" w:rsidR="000A0094" w:rsidRPr="006E2967" w:rsidRDefault="000A0094" w:rsidP="000A0094">
      <w:pPr>
        <w:spacing w:after="0" w:line="240" w:lineRule="auto"/>
      </w:pPr>
      <w:proofErr w:type="spellStart"/>
      <w:r w:rsidRPr="006E2967">
        <w:t>Retomar</w:t>
      </w:r>
      <w:proofErr w:type="spellEnd"/>
      <w:r w:rsidRPr="006E2967">
        <w:tab/>
      </w:r>
      <w:r w:rsidRPr="006E2967">
        <w:rPr>
          <w:color w:val="FF0000"/>
        </w:rPr>
        <w:t xml:space="preserve">pick up, </w:t>
      </w:r>
      <w:r w:rsidR="007C329B" w:rsidRPr="006E2967">
        <w:rPr>
          <w:color w:val="FF0000"/>
        </w:rPr>
        <w:t>continue, get from</w:t>
      </w:r>
    </w:p>
    <w:p w14:paraId="5F1952F0" w14:textId="77777777" w:rsidR="000A0094" w:rsidRPr="006E2967" w:rsidRDefault="000A0094" w:rsidP="000A0094">
      <w:pPr>
        <w:spacing w:after="0" w:line="240" w:lineRule="auto"/>
      </w:pPr>
      <w:proofErr w:type="spellStart"/>
      <w:r w:rsidRPr="006E2967">
        <w:t>Vitales</w:t>
      </w:r>
      <w:proofErr w:type="spellEnd"/>
      <w:r w:rsidRPr="006E2967">
        <w:t xml:space="preserve"> </w:t>
      </w:r>
      <w:r w:rsidRPr="006E2967">
        <w:tab/>
      </w:r>
      <w:r w:rsidRPr="006E2967">
        <w:tab/>
      </w:r>
      <w:r w:rsidRPr="006E2967">
        <w:tab/>
      </w:r>
      <w:r w:rsidRPr="006E2967">
        <w:rPr>
          <w:color w:val="FF0000"/>
        </w:rPr>
        <w:t>vital, critical</w:t>
      </w:r>
    </w:p>
    <w:p w14:paraId="698FAD88" w14:textId="77777777" w:rsidR="000A0094" w:rsidRPr="006E2967" w:rsidRDefault="000A0094" w:rsidP="000A0094">
      <w:pPr>
        <w:spacing w:after="0" w:line="240" w:lineRule="auto"/>
      </w:pPr>
      <w:proofErr w:type="spellStart"/>
      <w:r w:rsidRPr="006E2967">
        <w:t>política</w:t>
      </w:r>
      <w:proofErr w:type="spellEnd"/>
      <w:r w:rsidRPr="006E2967">
        <w:t xml:space="preserve"> </w:t>
      </w:r>
      <w:r w:rsidRPr="006E2967">
        <w:tab/>
      </w:r>
      <w:r w:rsidRPr="006E2967">
        <w:tab/>
      </w:r>
      <w:r w:rsidRPr="006E2967">
        <w:tab/>
      </w:r>
      <w:r w:rsidRPr="006E2967">
        <w:rPr>
          <w:color w:val="FF0000"/>
        </w:rPr>
        <w:t>policy</w:t>
      </w:r>
    </w:p>
    <w:p w14:paraId="48012D45" w14:textId="77777777" w:rsidR="000A0094" w:rsidRPr="006E2967" w:rsidRDefault="000A0094" w:rsidP="000A0094">
      <w:pPr>
        <w:spacing w:after="0" w:line="240" w:lineRule="auto"/>
      </w:pPr>
      <w:proofErr w:type="spellStart"/>
      <w:r w:rsidRPr="006E2967">
        <w:t>tema</w:t>
      </w:r>
      <w:proofErr w:type="spellEnd"/>
      <w:r w:rsidRPr="006E2967">
        <w:t xml:space="preserve">   </w:t>
      </w:r>
      <w:r w:rsidRPr="006E2967">
        <w:tab/>
      </w:r>
      <w:r w:rsidRPr="006E2967">
        <w:tab/>
      </w:r>
      <w:r w:rsidRPr="006E2967">
        <w:tab/>
      </w:r>
      <w:r w:rsidRPr="006E2967">
        <w:rPr>
          <w:color w:val="FF0000"/>
        </w:rPr>
        <w:t>theme, topic, subject</w:t>
      </w:r>
    </w:p>
    <w:p w14:paraId="70329B5C" w14:textId="77777777" w:rsidR="000A0094" w:rsidRPr="006E2967" w:rsidRDefault="000A0094" w:rsidP="000A0094">
      <w:pPr>
        <w:spacing w:after="0" w:line="240" w:lineRule="auto"/>
      </w:pPr>
      <w:proofErr w:type="spellStart"/>
      <w:r w:rsidRPr="006E2967">
        <w:t>delito</w:t>
      </w:r>
      <w:proofErr w:type="spellEnd"/>
      <w:r w:rsidRPr="006E2967">
        <w:t xml:space="preserve"> </w:t>
      </w:r>
      <w:r w:rsidRPr="006E2967">
        <w:tab/>
      </w:r>
      <w:r w:rsidRPr="006E2967">
        <w:tab/>
      </w:r>
      <w:r w:rsidRPr="006E2967">
        <w:tab/>
      </w:r>
      <w:r w:rsidRPr="006E2967">
        <w:rPr>
          <w:color w:val="FF0000"/>
        </w:rPr>
        <w:t>crime, offense</w:t>
      </w:r>
    </w:p>
    <w:p w14:paraId="607F1CD2" w14:textId="77777777" w:rsidR="000A0094" w:rsidRDefault="000A0094" w:rsidP="000A0094">
      <w:pPr>
        <w:spacing w:after="0" w:line="240" w:lineRule="auto"/>
      </w:pPr>
      <w:proofErr w:type="spellStart"/>
      <w:r w:rsidRPr="002353C3">
        <w:t>investigaci</w:t>
      </w:r>
      <w:r>
        <w:t>ó</w:t>
      </w:r>
      <w:r w:rsidRPr="002353C3">
        <w:t>n</w:t>
      </w:r>
      <w:proofErr w:type="spellEnd"/>
      <w:r w:rsidRPr="002353C3">
        <w:t xml:space="preserve"> penal</w:t>
      </w:r>
      <w:r>
        <w:tab/>
      </w:r>
      <w:r w:rsidRPr="00FF5BFB">
        <w:rPr>
          <w:color w:val="FF0000"/>
        </w:rPr>
        <w:t>criminal investigation</w:t>
      </w:r>
    </w:p>
    <w:p w14:paraId="07817CA2" w14:textId="77777777" w:rsidR="000A0094" w:rsidRDefault="000A0094" w:rsidP="000A0094">
      <w:pPr>
        <w:spacing w:after="0" w:line="240" w:lineRule="auto"/>
      </w:pPr>
      <w:proofErr w:type="spellStart"/>
      <w:r>
        <w:t>aprovechar</w:t>
      </w:r>
      <w:proofErr w:type="spellEnd"/>
      <w:r>
        <w:tab/>
      </w:r>
      <w:r>
        <w:tab/>
      </w:r>
      <w:r w:rsidRPr="00FF5BFB">
        <w:rPr>
          <w:color w:val="FF0000"/>
        </w:rPr>
        <w:t>to take advantage of</w:t>
      </w:r>
    </w:p>
    <w:p w14:paraId="0D970C40" w14:textId="77777777" w:rsidR="000A0094" w:rsidRDefault="000A0094" w:rsidP="000A0094">
      <w:pPr>
        <w:spacing w:after="0" w:line="240" w:lineRule="auto"/>
      </w:pPr>
      <w:proofErr w:type="spellStart"/>
      <w:r>
        <w:t>resarcir</w:t>
      </w:r>
      <w:proofErr w:type="spellEnd"/>
      <w:r>
        <w:tab/>
      </w:r>
      <w:r>
        <w:tab/>
      </w:r>
      <w:r>
        <w:tab/>
      </w:r>
      <w:r w:rsidRPr="00FF5BFB">
        <w:rPr>
          <w:color w:val="FF0000"/>
        </w:rPr>
        <w:t>to redress, compensate</w:t>
      </w:r>
    </w:p>
    <w:p w14:paraId="76BDABF8" w14:textId="77777777" w:rsidR="000A0094" w:rsidRDefault="000A0094" w:rsidP="000A0094">
      <w:pPr>
        <w:spacing w:after="0" w:line="240" w:lineRule="auto"/>
      </w:pPr>
      <w:proofErr w:type="spellStart"/>
      <w:r>
        <w:t>investigador</w:t>
      </w:r>
      <w:proofErr w:type="spellEnd"/>
      <w:r>
        <w:t xml:space="preserve"> </w:t>
      </w:r>
      <w:r>
        <w:tab/>
      </w:r>
      <w:r>
        <w:tab/>
      </w:r>
      <w:r w:rsidRPr="00FF5BFB">
        <w:rPr>
          <w:color w:val="FF0000"/>
        </w:rPr>
        <w:t>researcher</w:t>
      </w:r>
    </w:p>
    <w:p w14:paraId="657B3630" w14:textId="77777777" w:rsidR="000A0094" w:rsidRDefault="000A0094" w:rsidP="00953CE2">
      <w:pPr>
        <w:spacing w:after="0" w:line="240" w:lineRule="auto"/>
        <w:ind w:left="-720" w:firstLine="720"/>
        <w:rPr>
          <w:b/>
          <w:color w:val="FF0000"/>
          <w:sz w:val="20"/>
          <w:szCs w:val="20"/>
          <w:u w:val="single"/>
        </w:rPr>
        <w:sectPr w:rsidR="000A0094" w:rsidSect="000A0094">
          <w:type w:val="continuous"/>
          <w:pgSz w:w="12240" w:h="15840"/>
          <w:pgMar w:top="1440" w:right="1440" w:bottom="1440" w:left="1440" w:header="720" w:footer="720" w:gutter="0"/>
          <w:cols w:num="2" w:space="720"/>
          <w:docGrid w:linePitch="360"/>
        </w:sectPr>
      </w:pPr>
    </w:p>
    <w:p w14:paraId="42DABB42" w14:textId="77777777" w:rsidR="000A0094" w:rsidRDefault="000A0094" w:rsidP="00953CE2">
      <w:pPr>
        <w:spacing w:after="0" w:line="240" w:lineRule="auto"/>
        <w:ind w:left="-720" w:firstLine="720"/>
        <w:rPr>
          <w:b/>
          <w:color w:val="FF0000"/>
          <w:sz w:val="20"/>
          <w:szCs w:val="20"/>
          <w:u w:val="single"/>
        </w:rPr>
      </w:pPr>
    </w:p>
    <w:p w14:paraId="5F44B4C4" w14:textId="6CB32FB2" w:rsidR="00783208" w:rsidRPr="002941AB" w:rsidRDefault="00783208" w:rsidP="002941AB">
      <w:pPr>
        <w:rPr>
          <w:b/>
          <w:color w:val="FF0000"/>
          <w:sz w:val="20"/>
          <w:szCs w:val="20"/>
          <w:u w:val="single"/>
        </w:rPr>
      </w:pPr>
    </w:p>
    <w:sectPr w:rsidR="00783208" w:rsidRPr="002941AB" w:rsidSect="00A7499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C33CF" w14:textId="77777777" w:rsidR="002250C7" w:rsidRDefault="002250C7">
      <w:pPr>
        <w:spacing w:after="0" w:line="240" w:lineRule="auto"/>
      </w:pPr>
      <w:r>
        <w:separator/>
      </w:r>
    </w:p>
  </w:endnote>
  <w:endnote w:type="continuationSeparator" w:id="0">
    <w:p w14:paraId="1E93806A" w14:textId="77777777" w:rsidR="002250C7" w:rsidRDefault="00225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0C09A" w14:textId="77777777" w:rsidR="002250C7" w:rsidRDefault="002250C7">
      <w:pPr>
        <w:spacing w:after="0" w:line="240" w:lineRule="auto"/>
      </w:pPr>
      <w:r>
        <w:separator/>
      </w:r>
    </w:p>
  </w:footnote>
  <w:footnote w:type="continuationSeparator" w:id="0">
    <w:p w14:paraId="52516B51" w14:textId="77777777" w:rsidR="002250C7" w:rsidRDefault="00225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3300"/>
      <w:docPartObj>
        <w:docPartGallery w:val="Page Numbers (Top of Page)"/>
        <w:docPartUnique/>
      </w:docPartObj>
    </w:sdtPr>
    <w:sdtEndPr>
      <w:rPr>
        <w:noProof/>
      </w:rPr>
    </w:sdtEndPr>
    <w:sdtContent>
      <w:p w14:paraId="73B332FF" w14:textId="77777777" w:rsidR="004C59B6" w:rsidRDefault="00783208">
        <w:pPr>
          <w:pStyle w:val="Header"/>
          <w:jc w:val="center"/>
        </w:pPr>
        <w:r>
          <w:fldChar w:fldCharType="begin"/>
        </w:r>
        <w:r>
          <w:instrText xml:space="preserve"> PAGE   \* MERGEFORMAT </w:instrText>
        </w:r>
        <w:r>
          <w:fldChar w:fldCharType="separate"/>
        </w:r>
        <w:r w:rsidR="007C329B">
          <w:rPr>
            <w:noProof/>
          </w:rPr>
          <w:t>3</w:t>
        </w:r>
        <w:r>
          <w:rPr>
            <w:noProof/>
          </w:rPr>
          <w:fldChar w:fldCharType="end"/>
        </w:r>
      </w:p>
    </w:sdtContent>
  </w:sdt>
  <w:p w14:paraId="3CB84CFC" w14:textId="77777777" w:rsidR="004C59B6" w:rsidRDefault="00225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36C3"/>
    <w:multiLevelType w:val="hybridMultilevel"/>
    <w:tmpl w:val="BB7E6E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3FA46AC"/>
    <w:multiLevelType w:val="hybridMultilevel"/>
    <w:tmpl w:val="A94AF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0D7A1E"/>
    <w:multiLevelType w:val="hybridMultilevel"/>
    <w:tmpl w:val="E27A0A9A"/>
    <w:lvl w:ilvl="0" w:tplc="BD7828EA">
      <w:start w:val="1"/>
      <w:numFmt w:val="decimal"/>
      <w:lvlText w:val="%1."/>
      <w:lvlJc w:val="left"/>
      <w:pPr>
        <w:ind w:left="720" w:hanging="360"/>
      </w:pPr>
      <w:rPr>
        <w:rFonts w:hint="default"/>
        <w:b w:val="0"/>
      </w:rPr>
    </w:lvl>
    <w:lvl w:ilvl="1" w:tplc="18221F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84D"/>
    <w:rsid w:val="000A0094"/>
    <w:rsid w:val="000D20C0"/>
    <w:rsid w:val="0015596E"/>
    <w:rsid w:val="001E7DE7"/>
    <w:rsid w:val="002250C7"/>
    <w:rsid w:val="00234A0A"/>
    <w:rsid w:val="002353C3"/>
    <w:rsid w:val="002941AB"/>
    <w:rsid w:val="002E14CE"/>
    <w:rsid w:val="00372105"/>
    <w:rsid w:val="0044220B"/>
    <w:rsid w:val="006E2967"/>
    <w:rsid w:val="00783208"/>
    <w:rsid w:val="007C329B"/>
    <w:rsid w:val="009030A9"/>
    <w:rsid w:val="00953CE2"/>
    <w:rsid w:val="00A74990"/>
    <w:rsid w:val="00A91152"/>
    <w:rsid w:val="00BA5CBE"/>
    <w:rsid w:val="00C22C34"/>
    <w:rsid w:val="00D6329C"/>
    <w:rsid w:val="00DD2DE1"/>
    <w:rsid w:val="00E35368"/>
    <w:rsid w:val="00EB084D"/>
    <w:rsid w:val="00ED6950"/>
    <w:rsid w:val="00F74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B8EEC"/>
  <w15:chartTrackingRefBased/>
  <w15:docId w15:val="{0CBCF90D-0D84-4454-81D1-52CE5164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20B"/>
    <w:pPr>
      <w:spacing w:after="200" w:line="276" w:lineRule="auto"/>
      <w:ind w:left="720"/>
      <w:contextualSpacing/>
    </w:pPr>
  </w:style>
  <w:style w:type="paragraph" w:styleId="Header">
    <w:name w:val="header"/>
    <w:basedOn w:val="Normal"/>
    <w:link w:val="HeaderChar"/>
    <w:uiPriority w:val="99"/>
    <w:unhideWhenUsed/>
    <w:rsid w:val="00953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CE2"/>
  </w:style>
  <w:style w:type="table" w:styleId="TableGrid">
    <w:name w:val="Table Grid"/>
    <w:basedOn w:val="TableNormal"/>
    <w:uiPriority w:val="39"/>
    <w:rsid w:val="002E1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2021-01-25T04:07:00Z</dcterms:created>
  <dcterms:modified xsi:type="dcterms:W3CDTF">2021-01-25T04:07:00Z</dcterms:modified>
</cp:coreProperties>
</file>